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91" w:rsidRPr="00F93391" w:rsidRDefault="00F93391" w:rsidP="00F93391">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F93391">
        <w:rPr>
          <w:rFonts w:ascii="Times New Roman" w:hAnsi="Times New Roman" w:cs="Times New Roman"/>
          <w:b/>
          <w:bCs/>
          <w:sz w:val="24"/>
          <w:szCs w:val="24"/>
        </w:rPr>
        <w:t>OBJAŚNIENIA   PRZYJĘTYCH</w:t>
      </w:r>
      <w:proofErr w:type="gramEnd"/>
      <w:r w:rsidRPr="00F93391">
        <w:rPr>
          <w:rFonts w:ascii="Times New Roman" w:hAnsi="Times New Roman" w:cs="Times New Roman"/>
          <w:b/>
          <w:bCs/>
          <w:sz w:val="24"/>
          <w:szCs w:val="24"/>
        </w:rPr>
        <w:t xml:space="preserve">   WARTOŚCI</w:t>
      </w:r>
    </w:p>
    <w:p w:rsidR="00F93391" w:rsidRPr="00F93391" w:rsidRDefault="00F93391" w:rsidP="00F93391">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F93391">
        <w:rPr>
          <w:rFonts w:ascii="Times New Roman" w:hAnsi="Times New Roman" w:cs="Times New Roman"/>
          <w:b/>
          <w:bCs/>
          <w:sz w:val="24"/>
          <w:szCs w:val="24"/>
        </w:rPr>
        <w:t>DO  WIELOLETNIEJ</w:t>
      </w:r>
      <w:proofErr w:type="gramEnd"/>
      <w:r w:rsidRPr="00F93391">
        <w:rPr>
          <w:rFonts w:ascii="Times New Roman" w:hAnsi="Times New Roman" w:cs="Times New Roman"/>
          <w:b/>
          <w:bCs/>
          <w:sz w:val="24"/>
          <w:szCs w:val="24"/>
        </w:rPr>
        <w:t xml:space="preserve">  PROGNOZY  FINANSOWEJ</w:t>
      </w:r>
    </w:p>
    <w:p w:rsidR="00F93391" w:rsidRPr="00F93391" w:rsidRDefault="00F93391" w:rsidP="00F93391">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F93391">
        <w:rPr>
          <w:rFonts w:ascii="Times New Roman" w:hAnsi="Times New Roman" w:cs="Times New Roman"/>
          <w:b/>
          <w:bCs/>
          <w:sz w:val="24"/>
          <w:szCs w:val="24"/>
        </w:rPr>
        <w:t>GMINY  GRUTA</w:t>
      </w:r>
      <w:proofErr w:type="gramEnd"/>
      <w:r w:rsidRPr="00F93391">
        <w:rPr>
          <w:rFonts w:ascii="Times New Roman" w:hAnsi="Times New Roman" w:cs="Times New Roman"/>
          <w:b/>
          <w:bCs/>
          <w:sz w:val="24"/>
          <w:szCs w:val="24"/>
        </w:rPr>
        <w:t xml:space="preserve">  NA  LATA 2018 - 2030</w:t>
      </w:r>
    </w:p>
    <w:p w:rsidR="00F93391" w:rsidRPr="00F93391" w:rsidRDefault="00F93391" w:rsidP="00F93391">
      <w:pPr>
        <w:widowControl w:val="0"/>
        <w:autoSpaceDE w:val="0"/>
        <w:autoSpaceDN w:val="0"/>
        <w:adjustRightInd w:val="0"/>
        <w:spacing w:after="0" w:line="360" w:lineRule="auto"/>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Zgodnie z art.226 ust.1 i 2a ustawy o finansach publicznych w projekcie uchwały w sprawie wieloletniej prognozie finansowej uwzględniono:</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 dochody bieżące oraz wydatki bieżące budżetu gminy, w tym wydatki na obsługę długu,</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 dochody majątkowe, w tym dochody ze sprzedaży majątku oraz wydatki majątkowe budżetu gminy</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 wynik budżetu</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-sposób sfinansowania budżetu w 2017 roku oraz przeznaczenie nadwyżki w kolejnych latach prognozy,</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 przychody i rozchody budżetu gminy, z uwzględnieniem długu zaciągniętego i planowanego do zaciągnięcia</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 kwotę długu oraz sposób sfinansowania jego spłaty,</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-kwoty wydatków bieżących i majątkowych wynikające z limitów wydatków na planowane i realizowane przedsięwzięcia,</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 objaśnienia przyjętych wartości</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Przystępując do opracowania wieloletniej prognozy finansowej na lata 2018-2030 przyjęto zasadę ostrożnego planowania, uwzględniając sytuację ekonomiczną i finansową naszej gminy. Wieloletnia Prognoza Finansowa została opracowana na lata 2018-2030, w tym, prognozę kwoty długu na lata 2018 - 2030.</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F93391">
        <w:rPr>
          <w:rFonts w:ascii="Times New Roman" w:hAnsi="Times New Roman" w:cs="Times New Roman"/>
          <w:b/>
          <w:bCs/>
          <w:sz w:val="24"/>
          <w:szCs w:val="24"/>
          <w:u w:val="single"/>
        </w:rPr>
        <w:t>Dochody bieżące</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Kwota dochodów bieżących na 2018 rok jest zgodna z planowanymi dochodami bieżącymi budżetu na rok 2018 ujętymi w projekcie uchwały budżetowej.</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Dochody bieżące ustalono na podstawie otrzymanych informacji </w:t>
      </w:r>
      <w:proofErr w:type="gramStart"/>
      <w:r w:rsidRPr="00F93391">
        <w:rPr>
          <w:rFonts w:ascii="Times New Roman" w:hAnsi="Times New Roman" w:cs="Times New Roman"/>
          <w:sz w:val="24"/>
          <w:szCs w:val="24"/>
        </w:rPr>
        <w:t>z :</w:t>
      </w:r>
      <w:proofErr w:type="gramEnd"/>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Ministerstwa Finansów w zakresie subwencji oraz udziałów w podatku dochodowym od osób fizycznych,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Kujawsko - Pomorskiego Urzędu Wojewódzkiego w Bydgoszczy w zakresie dotacji celowych na realizację zadań bieżących z zakresu administracji rządowej oraz innych zadań zleconych gminom ustawami, własnych zadań bieżących gmin oraz zadań realizowanych na podstawie porozumień z organami administracji rządowej,</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Krajowego Biura Wyborczego Delegatura w Toruniu o wysokości dotacji celowej na prowadzenie i aktualizację stałego rejestru wyborców.</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W zakresie pozostałych dochodów własnych, dochody ustalono na podstawie ich wykonania w latach 2015-2016 oraz przewidywanego wykonania za 2017 rok.</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Dochody bieżące zaplanowane na 2018 rok są kierując się zasadą ostrożności. W 2018 roku kwoty dotacji celowej przyjęto zgodnie z informacjami dysponentów budżetowych. Realizacja zadania "500+" wpłynęła znacząco na wzrost dochodów bieżących gminy. Brak jest natomiast danych o wielkości dotacji celowych min. za zwrot podatku akcyzowego producentom rolnym, stypendia szkolne o charakterze socjalnym, dofinansowanie zadań w zakresie wychowania przedszkolnego. Wysokość wstępnie określonych dotacji celowych w ciągu roku budżetowego będzie ulegała zmianie. </w:t>
      </w:r>
    </w:p>
    <w:p w:rsid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lastRenderedPageBreak/>
        <w:t xml:space="preserve">W kolejnych czterech latach wieloletniej prognozy finansowej dochody zwiększano o średnio 1 punkt procentowy rocznie. Przy planowaniu dochodów z podatków i opłat przyjęto coroczną waloryzację oraz minimalny wzrost planowanych wpływów z subwencji ogólnej i dotacji celowych. </w:t>
      </w:r>
      <w:proofErr w:type="gramStart"/>
      <w:r w:rsidRPr="00F93391">
        <w:rPr>
          <w:rFonts w:ascii="Times New Roman" w:hAnsi="Times New Roman" w:cs="Times New Roman"/>
          <w:sz w:val="24"/>
          <w:szCs w:val="24"/>
        </w:rPr>
        <w:t>Sporządzając  prognozy</w:t>
      </w:r>
      <w:proofErr w:type="gramEnd"/>
      <w:r w:rsidRPr="00F93391">
        <w:rPr>
          <w:rFonts w:ascii="Times New Roman" w:hAnsi="Times New Roman" w:cs="Times New Roman"/>
          <w:sz w:val="24"/>
          <w:szCs w:val="24"/>
        </w:rPr>
        <w:t xml:space="preserve"> przyjęto zasadę realności i ostrożnego planowania, uwzględniając sytuację ekonomiczną i finansową naszej gminy.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ab/>
        <w:t>Prognoza od roku 2022 została ustalona na zbliżonym poziomie w związku z długą perspektywą czasową i brakiem stabilności na rynku finansowym, który charakteryzuje się znacznymi wahaniami nawet w krótkich okresach czasowych.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rPr>
      </w:pPr>
      <w:r w:rsidRPr="00F93391">
        <w:rPr>
          <w:rFonts w:ascii="Times New Roman" w:hAnsi="Times New Roman" w:cs="Times New Roman"/>
          <w:b/>
          <w:bCs/>
          <w:sz w:val="24"/>
          <w:szCs w:val="24"/>
          <w:u w:val="single"/>
        </w:rPr>
        <w:t>Dochody majątkowe</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Przedstawiając prognozę dochodów majątkowych oraz prognozę przedsięwzięć wykorzystano materiały przygotowane przez poszczególne referaty. Dochody majątkowe to dochody planowane do uzyskania ze środków zewnętrznych w ramach realizacji inwestycji ze środków unijnych oraz ze środków uzyskanych w ramach pomocy finansowej udzielanej między </w:t>
      </w:r>
      <w:proofErr w:type="spellStart"/>
      <w:r w:rsidRPr="00F93391">
        <w:rPr>
          <w:rFonts w:ascii="Times New Roman" w:hAnsi="Times New Roman" w:cs="Times New Roman"/>
          <w:sz w:val="24"/>
          <w:szCs w:val="24"/>
        </w:rPr>
        <w:t>jst</w:t>
      </w:r>
      <w:proofErr w:type="spellEnd"/>
      <w:r w:rsidRPr="00F93391">
        <w:rPr>
          <w:rFonts w:ascii="Times New Roman" w:hAnsi="Times New Roman" w:cs="Times New Roman"/>
          <w:sz w:val="24"/>
          <w:szCs w:val="24"/>
        </w:rPr>
        <w:t xml:space="preserve"> i na realizację zadań z dofinansowaniem zewnętrznym krajowym.</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r w:rsidRPr="00F93391">
        <w:rPr>
          <w:rFonts w:ascii="Times New Roman" w:hAnsi="Times New Roman" w:cs="Times New Roman"/>
          <w:sz w:val="24"/>
          <w:szCs w:val="24"/>
        </w:rPr>
        <w:t xml:space="preserve">Zaplanowane dochody majątkowe w 2017 roku wynoszą 1 543 595,00 zł </w:t>
      </w:r>
      <w:proofErr w:type="spellStart"/>
      <w:r w:rsidRPr="00F93391">
        <w:rPr>
          <w:rFonts w:ascii="Times New Roman" w:hAnsi="Times New Roman" w:cs="Times New Roman"/>
          <w:sz w:val="24"/>
          <w:szCs w:val="24"/>
        </w:rPr>
        <w:t>zł</w:t>
      </w:r>
      <w:proofErr w:type="spellEnd"/>
      <w:r w:rsidRPr="00F93391">
        <w:rPr>
          <w:rFonts w:ascii="Times New Roman" w:hAnsi="Times New Roman" w:cs="Times New Roman"/>
          <w:sz w:val="24"/>
          <w:szCs w:val="24"/>
        </w:rPr>
        <w:t xml:space="preserve">, i są to środki udzielone w ramach </w:t>
      </w:r>
      <w:proofErr w:type="gramStart"/>
      <w:r w:rsidRPr="00F93391">
        <w:rPr>
          <w:rFonts w:ascii="Times New Roman" w:hAnsi="Times New Roman" w:cs="Times New Roman"/>
          <w:sz w:val="24"/>
          <w:szCs w:val="24"/>
        </w:rPr>
        <w:t>przyznanej  pomocy</w:t>
      </w:r>
      <w:proofErr w:type="gramEnd"/>
      <w:r w:rsidRPr="00F93391">
        <w:rPr>
          <w:rFonts w:ascii="Times New Roman" w:hAnsi="Times New Roman" w:cs="Times New Roman"/>
          <w:sz w:val="24"/>
          <w:szCs w:val="24"/>
        </w:rPr>
        <w:t>. Podpisane umowy dają świadectwo realności planu</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color w:val="000000"/>
          <w:sz w:val="24"/>
          <w:szCs w:val="24"/>
        </w:rPr>
        <w:t>W latach 2018 - 2021 - środki ze sprzedaży majątku gminy zaplanowano na poziomie</w:t>
      </w:r>
      <w:r w:rsidRPr="00F93391">
        <w:rPr>
          <w:rFonts w:ascii="Times New Roman" w:hAnsi="Times New Roman" w:cs="Times New Roman"/>
          <w:color w:val="000000"/>
          <w:sz w:val="24"/>
          <w:szCs w:val="24"/>
        </w:rPr>
        <w:br/>
      </w:r>
      <w:r w:rsidRPr="00F93391">
        <w:rPr>
          <w:rFonts w:ascii="Times New Roman" w:hAnsi="Times New Roman" w:cs="Times New Roman"/>
          <w:sz w:val="24"/>
          <w:szCs w:val="24"/>
        </w:rPr>
        <w:t xml:space="preserve"> 250 000,00 zł łącznie.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F93391">
        <w:rPr>
          <w:rFonts w:ascii="Times New Roman" w:hAnsi="Times New Roman" w:cs="Times New Roman"/>
          <w:b/>
          <w:bCs/>
          <w:sz w:val="24"/>
          <w:szCs w:val="24"/>
          <w:u w:val="single"/>
        </w:rPr>
        <w:t>Wydatki bieżące</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Przy prognozowaniu wydatków w pierwszej kolejności określono poziom wydatków bieżących niezbędnych dla prawidłowego funkcjonowania jednostek organizacyjnych Gminy Gruta z uwzględnieniem założeń Ministra Finansów w zakresie kształtowania się poziomu inflacji. Kwota wydatków bieżących jest zgodna z w WPF ustalona na 2018 rok jest zgodna z planowanymi wydatkami bieżącymi na 2018 r. ujętymi w projekcie uchwały budżetowej. </w:t>
      </w:r>
      <w:proofErr w:type="gramStart"/>
      <w:r w:rsidRPr="00F93391">
        <w:rPr>
          <w:rFonts w:ascii="Times New Roman" w:hAnsi="Times New Roman" w:cs="Times New Roman"/>
          <w:sz w:val="24"/>
          <w:szCs w:val="24"/>
        </w:rPr>
        <w:t>w</w:t>
      </w:r>
      <w:proofErr w:type="gramEnd"/>
      <w:r w:rsidRPr="00F93391">
        <w:rPr>
          <w:rFonts w:ascii="Times New Roman" w:hAnsi="Times New Roman" w:cs="Times New Roman"/>
          <w:sz w:val="24"/>
          <w:szCs w:val="24"/>
        </w:rPr>
        <w:t xml:space="preserve"> latach 2019-2021 przyjęto średnio 1% wskaźnik wzrostu wydatków bieżących.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Na wydatki z tytułu wynagrodzeń i składek od nich naliczonych w latach 2019-2021 zaplanowano wzrostu poniżej 1 %.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Wskaźnik wzrostu wydatków na funkcjonowanie organów JST w latach 2019-2021 ustalono na poziomie 1,5 %. Za wydatki związane z funkcjonowaniem organów JST uznano wydatki ujęte w rozdziale 75022 i 75023 klasyfikacji budżetowej.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W celu obniżenia wydatków bieżących gmina nieustannie poszukuje oszczędnych rozwiązań np. tańszych dostawców. Zawarto umowy na świadczenia usług telekomunikacyjnych, na zakup energii na znacznie korzystniejszych warunkach, co wpłynęło na obniżenie kosztów. Ukończono zadanie polegające na termomodernizacji budynków użyteczności publicznej obejmujących szkoły podstawowe oraz modernizację kotłowni. Ponadto gmina rozpoczyna kolejny projekt dot. termomodernizacji obiektów użyteczności publicznej. Powyższe powoduje oszczędności w zakresie zakupu opału.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 Od roku 2022 do 2030 z uwagi na odległy okres, wydatki zaplanowano na zbliżonym poziomie.</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F93391">
        <w:rPr>
          <w:rFonts w:ascii="Times New Roman" w:hAnsi="Times New Roman" w:cs="Times New Roman"/>
          <w:b/>
          <w:bCs/>
          <w:sz w:val="24"/>
          <w:szCs w:val="24"/>
          <w:u w:val="single"/>
        </w:rPr>
        <w:t>Spłata i obsługa długu</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Długość wieloletniej prognozy finansowej została zdeterminowana przez </w:t>
      </w:r>
      <w:proofErr w:type="gramStart"/>
      <w:r w:rsidRPr="00F93391">
        <w:rPr>
          <w:rFonts w:ascii="Times New Roman" w:hAnsi="Times New Roman" w:cs="Times New Roman"/>
          <w:sz w:val="24"/>
          <w:szCs w:val="24"/>
        </w:rPr>
        <w:t>okres na jaki</w:t>
      </w:r>
      <w:proofErr w:type="gramEnd"/>
      <w:r w:rsidRPr="00F93391">
        <w:rPr>
          <w:rFonts w:ascii="Times New Roman" w:hAnsi="Times New Roman" w:cs="Times New Roman"/>
          <w:sz w:val="24"/>
          <w:szCs w:val="24"/>
        </w:rPr>
        <w:t xml:space="preserve"> zawarto umowy kredytowe.</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Wydatki na obsługę długu zaplanowano na podstawie harmonogramu spłat kredytów i pożyczki określonych w umowach. Spłata rat kapitałowych kredytów i pożyczki w kolejnych latach powodować będzie obniżenie zadłużenia, a tym samym spadek kosztów związanych z obsługą długu. Obsługa długu obejmuje lata 2018-2030.</w:t>
      </w:r>
    </w:p>
    <w:p w:rsid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bookmarkStart w:id="0" w:name="_GoBack"/>
      <w:bookmarkEnd w:id="0"/>
      <w:r w:rsidRPr="00F93391">
        <w:rPr>
          <w:rFonts w:ascii="Times New Roman" w:hAnsi="Times New Roman" w:cs="Times New Roman"/>
          <w:b/>
          <w:bCs/>
          <w:sz w:val="24"/>
          <w:szCs w:val="24"/>
          <w:u w:val="single"/>
        </w:rPr>
        <w:lastRenderedPageBreak/>
        <w:t>Wydatki majątkowe</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W ramach wydatków majątkowych zaplanowano wkład własny gminy na projekty, które gmina zamierza realizować w ramach środków europejskich z nowej perspektywy finansowej na lata 2014-2020 oraz środki na realizację własnych inwestycji rocznych.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Wydatki majątkowe zaplanowano do 2030 roku z uwzględnieniem planowanych przedsięwzięć.</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Na wydatki majątkowe w latach 2019-2030 zaplanowano środki pozostałe po sfinansowaniu wydatków bieżących oraz wydatków związanych z obsługą długu. Środki te w większości stanowić będą wkład własny gminy na realizację projektów współfinansowanych z nowej perspektywy funduszy unijnych.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W okresie objętym wieloletnią prognozą finansową planowane dochody bieżące są wyższe od planowanych wydatków bieżących, co spełnia wymogi art. 242 ust. 1 ustawy o finansach publicznych.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F93391">
        <w:rPr>
          <w:rFonts w:ascii="Times New Roman" w:hAnsi="Times New Roman" w:cs="Times New Roman"/>
          <w:b/>
          <w:bCs/>
          <w:sz w:val="24"/>
          <w:szCs w:val="24"/>
          <w:u w:val="single"/>
        </w:rPr>
        <w:t>Wynik budżetu</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W 2018 roku ustalono deficyt budżetu w kwocie 3 946 000,00 zł, który zostanie sfinansowany przychodami z tytułu zaciągniętej pożyczki.</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W latach 2019-2030 zaplanowano nadwyżkę budżetową. Kwoty nadwyżki budżetowej planowanej w poszczególnych latach objętych prognozą przeznaczono na spłatę zaciągniętych kredytów i pożyczek.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F93391">
        <w:rPr>
          <w:rFonts w:ascii="Times New Roman" w:hAnsi="Times New Roman" w:cs="Times New Roman"/>
          <w:b/>
          <w:bCs/>
          <w:sz w:val="24"/>
          <w:szCs w:val="24"/>
          <w:u w:val="single"/>
        </w:rPr>
        <w:t>Przychody budżetu</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Przychody budżetu w 2018 roku stanowią:</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planowane do zaciągnięcia kredyty i pożyczki w wysokości 3 245 852,33,00 zł na sfinansowanie deficytu budżetowego</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wolne środki, o których mowa w art. 217 ust. 2 pkt 6 ustawy w wysokości 1 318 941,95 zł</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F93391">
        <w:rPr>
          <w:rFonts w:ascii="Times New Roman" w:hAnsi="Times New Roman" w:cs="Times New Roman"/>
          <w:b/>
          <w:bCs/>
          <w:sz w:val="24"/>
          <w:szCs w:val="24"/>
          <w:u w:val="single"/>
        </w:rPr>
        <w:t>Rozchody budżetu</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Rozchody budżetu w 2018 roku stanowią spłaty kredytów i pożyczki zaciągniętych w latach poprzednich w wysokości 618 794,28 zł. Gmina posiada pełne zabezpieczenie finansowe na spłatę rat kredytowych w kolejnych latach.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F93391">
        <w:rPr>
          <w:rFonts w:ascii="Times New Roman" w:hAnsi="Times New Roman" w:cs="Times New Roman"/>
          <w:b/>
          <w:bCs/>
          <w:sz w:val="24"/>
          <w:szCs w:val="24"/>
          <w:u w:val="single"/>
        </w:rPr>
        <w:t xml:space="preserve">Kwoty długu i jego spłaty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Określono prognozowane spłaty rat kredytów i pożyczki w poszczególnych latach do końca ich całkowitej spłaty tj. do 2030 roku. Kwota długu na dzień 01.01.2018 r. wynosić </w:t>
      </w:r>
      <w:proofErr w:type="gramStart"/>
      <w:r w:rsidRPr="00F93391">
        <w:rPr>
          <w:rFonts w:ascii="Times New Roman" w:hAnsi="Times New Roman" w:cs="Times New Roman"/>
          <w:sz w:val="24"/>
          <w:szCs w:val="24"/>
        </w:rPr>
        <w:t xml:space="preserve">będzie </w:t>
      </w:r>
      <w:r w:rsidRPr="00F93391">
        <w:rPr>
          <w:rFonts w:ascii="Times New Roman" w:hAnsi="Times New Roman" w:cs="Times New Roman"/>
          <w:sz w:val="24"/>
          <w:szCs w:val="24"/>
        </w:rPr>
        <w:br/>
        <w:t>7 562 117,16  zł</w:t>
      </w:r>
      <w:proofErr w:type="gramEnd"/>
      <w:r w:rsidRPr="00F93391">
        <w:rPr>
          <w:rFonts w:ascii="Times New Roman" w:hAnsi="Times New Roman" w:cs="Times New Roman"/>
          <w:sz w:val="24"/>
          <w:szCs w:val="24"/>
        </w:rPr>
        <w:t xml:space="preserve">. </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Wskaźnik spłaty z art. 243 </w:t>
      </w:r>
      <w:proofErr w:type="spellStart"/>
      <w:r w:rsidRPr="00F93391">
        <w:rPr>
          <w:rFonts w:ascii="Times New Roman" w:hAnsi="Times New Roman" w:cs="Times New Roman"/>
          <w:sz w:val="24"/>
          <w:szCs w:val="24"/>
        </w:rPr>
        <w:t>ufp</w:t>
      </w:r>
      <w:proofErr w:type="spellEnd"/>
      <w:r w:rsidRPr="00F93391">
        <w:rPr>
          <w:rFonts w:ascii="Times New Roman" w:hAnsi="Times New Roman" w:cs="Times New Roman"/>
          <w:sz w:val="24"/>
          <w:szCs w:val="24"/>
        </w:rPr>
        <w:t xml:space="preserve"> jest zachowany na 2017 rok.</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W kolejnych latach gmina spełnia wskaźniki określone ustawą o finansach publicznych.</w:t>
      </w: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jc w:val="both"/>
        <w:rPr>
          <w:rFonts w:ascii="Times New Roman" w:hAnsi="Times New Roman" w:cs="Times New Roman"/>
          <w:sz w:val="24"/>
          <w:szCs w:val="24"/>
        </w:rPr>
      </w:pPr>
      <w:r w:rsidRPr="00F93391">
        <w:rPr>
          <w:rFonts w:ascii="Times New Roman" w:hAnsi="Times New Roman" w:cs="Times New Roman"/>
          <w:sz w:val="24"/>
          <w:szCs w:val="24"/>
        </w:rPr>
        <w:t xml:space="preserve">Elementem projektu uchwały w sprawie WPF jest wykaz przedsięwzięć realizowanych w latach 2018-2030. Dla każdego przedsięwzięcia określono nazwę i cel oraz okres realizacji i łączne nakłady finansowe, limit wydatków w poszczególnych latach oraz limit zobowiązań. </w:t>
      </w: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p>
    <w:p w:rsidR="00F93391" w:rsidRPr="00F93391" w:rsidRDefault="00F93391" w:rsidP="00F93391">
      <w:pPr>
        <w:widowControl w:val="0"/>
        <w:autoSpaceDE w:val="0"/>
        <w:autoSpaceDN w:val="0"/>
        <w:adjustRightInd w:val="0"/>
        <w:spacing w:after="0" w:line="240" w:lineRule="auto"/>
        <w:rPr>
          <w:rFonts w:ascii="Times New Roman" w:hAnsi="Times New Roman" w:cs="Times New Roman"/>
          <w:sz w:val="24"/>
          <w:szCs w:val="24"/>
        </w:rPr>
      </w:pPr>
    </w:p>
    <w:p w:rsidR="008747FD" w:rsidRPr="00F93391" w:rsidRDefault="008747FD" w:rsidP="00F93391"/>
    <w:sectPr w:rsidR="008747FD" w:rsidRPr="00F93391" w:rsidSect="00801B52">
      <w:pgSz w:w="11894"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E0"/>
    <w:rsid w:val="001C51A8"/>
    <w:rsid w:val="008747FD"/>
    <w:rsid w:val="00A704E0"/>
    <w:rsid w:val="00F9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5A2E0-CD7A-4A65-AFA6-E9E359CC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7042</Characters>
  <Application>Microsoft Office Word</Application>
  <DocSecurity>0</DocSecurity>
  <Lines>58</Lines>
  <Paragraphs>16</Paragraphs>
  <ScaleCrop>false</ScaleCrop>
  <Company>trans</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3</cp:revision>
  <dcterms:created xsi:type="dcterms:W3CDTF">2017-11-13T12:00:00Z</dcterms:created>
  <dcterms:modified xsi:type="dcterms:W3CDTF">2017-11-14T11:53:00Z</dcterms:modified>
</cp:coreProperties>
</file>