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40" w:rsidRPr="00491C40" w:rsidRDefault="00491C40" w:rsidP="0087228B">
      <w:pPr>
        <w:spacing w:line="276" w:lineRule="auto"/>
        <w:jc w:val="right"/>
        <w:rPr>
          <w:rFonts w:ascii="Arial" w:eastAsia="Arial" w:hAnsi="Arial" w:cs="Arial"/>
          <w:b/>
        </w:rPr>
      </w:pPr>
      <w:r w:rsidRPr="00491C40">
        <w:rPr>
          <w:rFonts w:ascii="Arial" w:eastAsia="Arial" w:hAnsi="Arial" w:cs="Arial"/>
          <w:b/>
        </w:rPr>
        <w:t>PROJEKT</w:t>
      </w:r>
    </w:p>
    <w:p w:rsidR="0087228B" w:rsidRPr="0063304D" w:rsidRDefault="00464879" w:rsidP="0087228B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>Gruta</w:t>
      </w:r>
      <w:r w:rsidR="0087228B" w:rsidRPr="0063304D">
        <w:rPr>
          <w:rFonts w:ascii="Arial" w:eastAsia="Arial" w:hAnsi="Arial" w:cs="Arial"/>
          <w:sz w:val="20"/>
          <w:szCs w:val="20"/>
        </w:rPr>
        <w:t>,</w:t>
      </w:r>
      <w:r w:rsidR="0087228B" w:rsidRPr="0063304D">
        <w:rPr>
          <w:rFonts w:ascii="Arial" w:eastAsia="Arial" w:hAnsi="Arial" w:cs="Arial"/>
          <w:b/>
          <w:sz w:val="20"/>
          <w:szCs w:val="20"/>
        </w:rPr>
        <w:t xml:space="preserve"> </w:t>
      </w:r>
      <w:r w:rsidR="0087228B" w:rsidRPr="0063304D">
        <w:rPr>
          <w:rFonts w:ascii="Arial" w:eastAsia="Arial" w:hAnsi="Arial" w:cs="Arial"/>
          <w:sz w:val="20"/>
          <w:szCs w:val="20"/>
        </w:rPr>
        <w:t xml:space="preserve">dn. </w:t>
      </w:r>
      <w:r w:rsidR="0063304D" w:rsidRPr="0063304D">
        <w:rPr>
          <w:rFonts w:ascii="Arial" w:eastAsia="Arial" w:hAnsi="Arial" w:cs="Arial"/>
          <w:sz w:val="20"/>
          <w:szCs w:val="20"/>
        </w:rPr>
        <w:t>1 lutego</w:t>
      </w:r>
      <w:r w:rsidR="0087228B" w:rsidRPr="0063304D">
        <w:rPr>
          <w:rFonts w:ascii="Arial" w:eastAsia="Arial" w:hAnsi="Arial" w:cs="Arial"/>
          <w:sz w:val="20"/>
          <w:szCs w:val="20"/>
        </w:rPr>
        <w:t xml:space="preserve"> 2021 r.</w:t>
      </w:r>
    </w:p>
    <w:p w:rsidR="0087228B" w:rsidRPr="0063304D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DECYZJA NR …………....</w:t>
      </w:r>
    </w:p>
    <w:p w:rsidR="0087228B" w:rsidRPr="0063304D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 xml:space="preserve">O WARUNKACH ZABUDOWY </w:t>
      </w:r>
    </w:p>
    <w:p w:rsidR="0087228B" w:rsidRPr="0063304D" w:rsidRDefault="0087228B" w:rsidP="0087228B">
      <w:pPr>
        <w:spacing w:line="276" w:lineRule="auto"/>
        <w:ind w:firstLine="708"/>
        <w:rPr>
          <w:rFonts w:ascii="Arial" w:eastAsia="Arial" w:hAnsi="Arial" w:cs="Arial"/>
          <w:b/>
          <w:sz w:val="6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Na podstawie art. 4 ust. 2 pkt 2, art. 59 ust. 1-2, art. 60 ust. 1 Ustawy z dnia 27 marca 2003 r. </w:t>
      </w:r>
      <w:r w:rsidRPr="0063304D">
        <w:rPr>
          <w:rFonts w:ascii="Arial" w:eastAsia="Arial" w:hAnsi="Arial" w:cs="Arial"/>
          <w:sz w:val="20"/>
          <w:szCs w:val="20"/>
        </w:rPr>
        <w:br/>
        <w:t>o planowaniu i zagospodarowaniu przestrzennym (t.j. Dz. U. z 2020 r. poz. 293 z późn. zm.) oraz</w:t>
      </w:r>
      <w:r w:rsidRPr="0063304D">
        <w:rPr>
          <w:rFonts w:ascii="Arial" w:eastAsia="Arial" w:hAnsi="Arial" w:cs="Arial"/>
          <w:sz w:val="20"/>
          <w:szCs w:val="20"/>
        </w:rPr>
        <w:br/>
        <w:t>art. 104 ustawy z dnia 14 czerwca 1960 r. Kodeks postępowania administracyjnego (t.j. Dz. U.</w:t>
      </w:r>
      <w:r w:rsidRPr="0063304D">
        <w:rPr>
          <w:rFonts w:ascii="Arial" w:eastAsia="Arial" w:hAnsi="Arial" w:cs="Arial"/>
          <w:sz w:val="20"/>
          <w:szCs w:val="20"/>
        </w:rPr>
        <w:br/>
        <w:t xml:space="preserve">z 2020 r. poz. 256 z późn. zm.), po rozpatrzeniu wniosku </w:t>
      </w:r>
      <w:bookmarkStart w:id="0" w:name="30j0zll" w:colFirst="0" w:colLast="0"/>
      <w:bookmarkStart w:id="1" w:name="gjdgxs" w:colFirst="0" w:colLast="0"/>
      <w:bookmarkEnd w:id="0"/>
      <w:bookmarkEnd w:id="1"/>
      <w:r w:rsidRPr="0063304D">
        <w:rPr>
          <w:rFonts w:ascii="Arial" w:eastAsia="Arial" w:hAnsi="Arial" w:cs="Arial"/>
          <w:sz w:val="20"/>
          <w:szCs w:val="20"/>
        </w:rPr>
        <w:t xml:space="preserve">z dnia </w:t>
      </w:r>
      <w:r w:rsidR="00464879" w:rsidRPr="0063304D">
        <w:rPr>
          <w:rFonts w:ascii="Arial" w:eastAsia="Arial" w:hAnsi="Arial" w:cs="Arial"/>
          <w:sz w:val="20"/>
          <w:szCs w:val="20"/>
        </w:rPr>
        <w:t>5</w:t>
      </w:r>
      <w:r w:rsidRPr="0063304D">
        <w:rPr>
          <w:rFonts w:ascii="Arial" w:eastAsia="Arial" w:hAnsi="Arial" w:cs="Arial"/>
          <w:sz w:val="20"/>
          <w:szCs w:val="20"/>
        </w:rPr>
        <w:t xml:space="preserve"> stycznia 2021 r. (data wpływu </w:t>
      </w:r>
      <w:r w:rsidRPr="0063304D">
        <w:rPr>
          <w:rFonts w:ascii="Arial" w:eastAsia="Arial" w:hAnsi="Arial" w:cs="Arial"/>
          <w:sz w:val="20"/>
          <w:szCs w:val="20"/>
        </w:rPr>
        <w:br/>
        <w:t xml:space="preserve">do urzędu </w:t>
      </w:r>
      <w:r w:rsidR="00464879" w:rsidRPr="0063304D">
        <w:rPr>
          <w:rFonts w:ascii="Arial" w:eastAsia="Arial" w:hAnsi="Arial" w:cs="Arial"/>
          <w:sz w:val="20"/>
          <w:szCs w:val="20"/>
        </w:rPr>
        <w:t>8</w:t>
      </w:r>
      <w:r w:rsidRPr="0063304D">
        <w:rPr>
          <w:rFonts w:ascii="Arial" w:eastAsia="Arial" w:hAnsi="Arial" w:cs="Arial"/>
          <w:sz w:val="20"/>
          <w:szCs w:val="20"/>
        </w:rPr>
        <w:t xml:space="preserve"> stycznia 2021 r.), który złoży</w:t>
      </w:r>
      <w:r w:rsidR="0063304D" w:rsidRPr="0063304D">
        <w:rPr>
          <w:rFonts w:ascii="Arial" w:eastAsia="Arial" w:hAnsi="Arial" w:cs="Arial"/>
          <w:sz w:val="20"/>
          <w:szCs w:val="20"/>
        </w:rPr>
        <w:t>ł</w:t>
      </w:r>
      <w:r w:rsidR="0044217A" w:rsidRPr="0063304D">
        <w:rPr>
          <w:rFonts w:ascii="Arial" w:eastAsia="Arial" w:hAnsi="Arial" w:cs="Arial"/>
          <w:sz w:val="20"/>
          <w:szCs w:val="20"/>
        </w:rPr>
        <w:t xml:space="preserve"> </w:t>
      </w:r>
      <w:r w:rsidR="0063304D" w:rsidRPr="0063304D">
        <w:rPr>
          <w:rFonts w:ascii="Arial" w:hAnsi="Arial" w:cs="Arial"/>
          <w:sz w:val="20"/>
          <w:szCs w:val="20"/>
        </w:rPr>
        <w:t xml:space="preserve">Pan Edmund Gliniecki, reprezentujący firmę PACHT </w:t>
      </w:r>
      <w:r w:rsidR="0063304D" w:rsidRPr="0063304D">
        <w:rPr>
          <w:rFonts w:ascii="Arial" w:hAnsi="Arial" w:cs="Arial"/>
          <w:sz w:val="20"/>
          <w:szCs w:val="20"/>
        </w:rPr>
        <w:br/>
        <w:t>Rolno - Handlowa Sp. z o.o. z siedzibą w Salnie, 86 – 330 Mełno</w:t>
      </w:r>
      <w:r w:rsidR="0044217A" w:rsidRPr="0063304D">
        <w:rPr>
          <w:rFonts w:ascii="Arial" w:eastAsia="Arial" w:hAnsi="Arial" w:cs="Arial"/>
          <w:sz w:val="20"/>
          <w:szCs w:val="20"/>
        </w:rPr>
        <w:t xml:space="preserve"> </w:t>
      </w:r>
      <w:r w:rsidRPr="0063304D">
        <w:rPr>
          <w:rFonts w:ascii="Arial" w:eastAsia="Arial" w:hAnsi="Arial" w:cs="Arial"/>
          <w:sz w:val="20"/>
          <w:szCs w:val="20"/>
        </w:rPr>
        <w:t xml:space="preserve"> </w:t>
      </w:r>
    </w:p>
    <w:p w:rsidR="0087228B" w:rsidRPr="0063304D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ustalam</w:t>
      </w:r>
    </w:p>
    <w:p w:rsidR="0087228B" w:rsidRPr="0063304D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………………………………………………………………………………………….</w:t>
      </w:r>
    </w:p>
    <w:p w:rsidR="0087228B" w:rsidRPr="0063304D" w:rsidRDefault="0087228B" w:rsidP="0087228B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warunki zabudowy</w:t>
      </w:r>
    </w:p>
    <w:p w:rsidR="0087228B" w:rsidRPr="0063304D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spacing w:line="276" w:lineRule="auto"/>
        <w:ind w:left="3402" w:hanging="3402"/>
        <w:rPr>
          <w:rFonts w:ascii="Arial" w:eastAsia="Arial" w:hAnsi="Arial" w:cs="Arial"/>
          <w:b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dla terenu obejmującego działk</w:t>
      </w:r>
      <w:r w:rsidR="00464879" w:rsidRPr="0063304D">
        <w:rPr>
          <w:rFonts w:ascii="Arial" w:eastAsia="Arial" w:hAnsi="Arial" w:cs="Arial"/>
          <w:b/>
          <w:sz w:val="20"/>
          <w:szCs w:val="20"/>
        </w:rPr>
        <w:t>ę</w:t>
      </w:r>
      <w:r w:rsidRPr="0063304D">
        <w:rPr>
          <w:rFonts w:ascii="Arial" w:eastAsia="Arial" w:hAnsi="Arial" w:cs="Arial"/>
          <w:sz w:val="20"/>
          <w:szCs w:val="20"/>
        </w:rPr>
        <w:t xml:space="preserve"> </w:t>
      </w:r>
      <w:r w:rsidR="0063304D" w:rsidRPr="0063304D">
        <w:rPr>
          <w:rFonts w:ascii="Arial" w:hAnsi="Arial" w:cs="Arial"/>
          <w:sz w:val="20"/>
          <w:szCs w:val="20"/>
        </w:rPr>
        <w:t>nr 158/94 (w części), obręb geodezyjny Dąbrówka Królewska 0003, gm. Gruta</w:t>
      </w:r>
    </w:p>
    <w:p w:rsidR="0087228B" w:rsidRPr="0063304D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spacing w:line="276" w:lineRule="auto"/>
        <w:ind w:left="4253" w:hanging="4253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w zakresie:</w:t>
      </w:r>
      <w:r w:rsidRPr="0063304D">
        <w:rPr>
          <w:rFonts w:ascii="Arial" w:eastAsia="Arial" w:hAnsi="Arial" w:cs="Arial"/>
          <w:sz w:val="20"/>
          <w:szCs w:val="20"/>
        </w:rPr>
        <w:t xml:space="preserve"> </w:t>
      </w:r>
      <w:r w:rsidR="0063304D" w:rsidRPr="0063304D">
        <w:rPr>
          <w:rFonts w:ascii="Arial" w:eastAsia="Arial" w:hAnsi="Arial" w:cs="Arial"/>
          <w:sz w:val="20"/>
          <w:szCs w:val="20"/>
        </w:rPr>
        <w:t>posadowienia trzech zbiorników na olej napędowy o łącznej pojemności 20 m</w:t>
      </w:r>
      <w:r w:rsidR="0063304D" w:rsidRPr="0063304D">
        <w:rPr>
          <w:rFonts w:ascii="Arial" w:eastAsia="Arial" w:hAnsi="Arial" w:cs="Arial"/>
          <w:sz w:val="20"/>
          <w:szCs w:val="20"/>
          <w:vertAlign w:val="superscript"/>
        </w:rPr>
        <w:t>3</w:t>
      </w:r>
      <w:r w:rsidRPr="0063304D">
        <w:rPr>
          <w:rFonts w:ascii="Arial" w:eastAsia="Arial" w:hAnsi="Arial" w:cs="Arial"/>
          <w:sz w:val="20"/>
          <w:szCs w:val="20"/>
        </w:rPr>
        <w:t>.</w:t>
      </w:r>
    </w:p>
    <w:p w:rsidR="0087228B" w:rsidRPr="0063304D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>Linie rozgraniczające teren objęty niniejszą decyzją wyznaczone zostały w części graficznej stanowiącej Załącznik Nr 1 do niniejszej decyzji. Część graficzna zawiera objaśnienia użytych w niej oznaczeń.</w:t>
      </w:r>
    </w:p>
    <w:p w:rsidR="0087228B" w:rsidRPr="0063304D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Ustalenia dotyczące rodzaju zabudowy:</w:t>
      </w:r>
    </w:p>
    <w:p w:rsidR="0087228B" w:rsidRPr="0063304D" w:rsidRDefault="00464879" w:rsidP="0087228B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Uzupełnienie zabudowy </w:t>
      </w:r>
      <w:r w:rsidR="0063304D" w:rsidRPr="0063304D">
        <w:rPr>
          <w:rFonts w:ascii="Arial" w:hAnsi="Arial" w:cs="Arial"/>
          <w:sz w:val="20"/>
          <w:szCs w:val="20"/>
        </w:rPr>
        <w:t>produkcyjnej związanej z rolnictwem</w:t>
      </w:r>
      <w:r w:rsidR="0087228B" w:rsidRPr="0063304D">
        <w:rPr>
          <w:rFonts w:ascii="Arial" w:eastAsia="Arial" w:hAnsi="Arial" w:cs="Arial"/>
          <w:sz w:val="20"/>
          <w:szCs w:val="20"/>
        </w:rPr>
        <w:t>.</w:t>
      </w:r>
    </w:p>
    <w:p w:rsidR="0087228B" w:rsidRPr="0063304D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Ustalenia dotyczące funkcji zabudowy i zagospodarowania terenu:</w:t>
      </w:r>
    </w:p>
    <w:p w:rsidR="0087228B" w:rsidRPr="0063304D" w:rsidRDefault="0087228B" w:rsidP="0087228B">
      <w:pPr>
        <w:numPr>
          <w:ilvl w:val="0"/>
          <w:numId w:val="4"/>
        </w:numPr>
        <w:tabs>
          <w:tab w:val="left" w:pos="1069"/>
        </w:tabs>
        <w:spacing w:line="276" w:lineRule="auto"/>
        <w:rPr>
          <w:rFonts w:ascii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Planowana inwestycja dotyczy </w:t>
      </w:r>
      <w:r w:rsidR="0063304D" w:rsidRPr="0063304D">
        <w:rPr>
          <w:rFonts w:ascii="Arial" w:eastAsia="Arial" w:hAnsi="Arial" w:cs="Arial"/>
          <w:sz w:val="20"/>
          <w:szCs w:val="20"/>
        </w:rPr>
        <w:t>posadowienia trzech zbiorników na olej napędowy o łącznej pojemności 20 m</w:t>
      </w:r>
      <w:r w:rsidR="0063304D" w:rsidRPr="0063304D">
        <w:rPr>
          <w:rFonts w:ascii="Arial" w:eastAsia="Arial" w:hAnsi="Arial" w:cs="Arial"/>
          <w:sz w:val="20"/>
          <w:szCs w:val="20"/>
          <w:vertAlign w:val="superscript"/>
        </w:rPr>
        <w:t>3</w:t>
      </w:r>
      <w:r w:rsidR="00464879" w:rsidRPr="0063304D">
        <w:rPr>
          <w:rFonts w:ascii="Arial" w:eastAsia="Arial" w:hAnsi="Arial" w:cs="Arial"/>
          <w:sz w:val="20"/>
          <w:szCs w:val="20"/>
        </w:rPr>
        <w:t xml:space="preserve"> w ramach uzupełnienia istniejącej zabudowy </w:t>
      </w:r>
      <w:r w:rsidR="0063304D" w:rsidRPr="0063304D">
        <w:rPr>
          <w:rFonts w:ascii="Arial" w:hAnsi="Arial" w:cs="Arial"/>
          <w:sz w:val="20"/>
          <w:szCs w:val="20"/>
        </w:rPr>
        <w:t xml:space="preserve">produkcyjnej związanej </w:t>
      </w:r>
      <w:r w:rsidR="0063304D" w:rsidRPr="0063304D">
        <w:rPr>
          <w:rFonts w:ascii="Arial" w:hAnsi="Arial" w:cs="Arial"/>
          <w:sz w:val="20"/>
          <w:szCs w:val="20"/>
        </w:rPr>
        <w:br/>
        <w:t>z rolnictwem</w:t>
      </w:r>
      <w:r w:rsidR="0063304D" w:rsidRPr="0063304D">
        <w:rPr>
          <w:rFonts w:ascii="Arial" w:eastAsia="Arial" w:hAnsi="Arial" w:cs="Arial"/>
          <w:sz w:val="20"/>
          <w:szCs w:val="20"/>
        </w:rPr>
        <w:t xml:space="preserve"> na działce</w:t>
      </w:r>
      <w:r w:rsidR="00464879" w:rsidRPr="0063304D">
        <w:rPr>
          <w:rFonts w:ascii="Arial" w:eastAsia="Arial" w:hAnsi="Arial" w:cs="Arial"/>
          <w:sz w:val="20"/>
          <w:szCs w:val="20"/>
        </w:rPr>
        <w:t xml:space="preserve"> nr </w:t>
      </w:r>
      <w:r w:rsidR="0063304D" w:rsidRPr="0063304D">
        <w:rPr>
          <w:rFonts w:ascii="Arial" w:eastAsia="Arial" w:hAnsi="Arial" w:cs="Arial"/>
          <w:sz w:val="20"/>
          <w:szCs w:val="20"/>
        </w:rPr>
        <w:t xml:space="preserve">158/94 należącej </w:t>
      </w:r>
      <w:r w:rsidR="00464879" w:rsidRPr="0063304D">
        <w:rPr>
          <w:rFonts w:ascii="Arial" w:eastAsia="Arial" w:hAnsi="Arial" w:cs="Arial"/>
          <w:sz w:val="20"/>
          <w:szCs w:val="20"/>
        </w:rPr>
        <w:t>do Wnioskodawcy</w:t>
      </w:r>
      <w:r w:rsidRPr="0063304D">
        <w:rPr>
          <w:rFonts w:ascii="Arial" w:eastAsia="Arial" w:hAnsi="Arial" w:cs="Arial"/>
          <w:sz w:val="20"/>
          <w:szCs w:val="20"/>
        </w:rPr>
        <w:t xml:space="preserve">. </w:t>
      </w:r>
    </w:p>
    <w:p w:rsidR="0087228B" w:rsidRPr="0063304D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63304D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b/>
          <w:sz w:val="20"/>
          <w:szCs w:val="20"/>
        </w:rPr>
        <w:t>Ustalenia i szczegółowe zasady zagospodarowania terenu oraz jego zabudowy:</w:t>
      </w:r>
    </w:p>
    <w:p w:rsidR="0087228B" w:rsidRPr="0063304D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Linia zabudowy – </w:t>
      </w:r>
      <w:r w:rsidR="00464879" w:rsidRPr="0063304D">
        <w:rPr>
          <w:rFonts w:ascii="Arial" w:eastAsia="Arial" w:hAnsi="Arial" w:cs="Arial"/>
          <w:sz w:val="20"/>
          <w:szCs w:val="20"/>
        </w:rPr>
        <w:t>nie wystąpiła konieczność określania</w:t>
      </w:r>
      <w:r w:rsidRPr="0063304D">
        <w:rPr>
          <w:rFonts w:ascii="Arial" w:eastAsia="Arial" w:hAnsi="Arial" w:cs="Arial"/>
          <w:sz w:val="20"/>
          <w:szCs w:val="20"/>
        </w:rPr>
        <w:t>.</w:t>
      </w:r>
    </w:p>
    <w:p w:rsidR="0087228B" w:rsidRPr="0063304D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>Wielkość powierzchni zabudowy, w tym udział powierzchni biologicznie czynnej (w rozumieniu prawa budowlanego):</w:t>
      </w:r>
    </w:p>
    <w:p w:rsidR="0087228B" w:rsidRPr="0063304D" w:rsidRDefault="0087228B" w:rsidP="008722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powierzchnia zabudowy – </w:t>
      </w:r>
      <w:r w:rsidR="0063304D" w:rsidRPr="0063304D">
        <w:rPr>
          <w:rFonts w:ascii="Arial" w:eastAsia="Arial" w:hAnsi="Arial" w:cs="Arial"/>
          <w:sz w:val="20"/>
          <w:szCs w:val="20"/>
        </w:rPr>
        <w:t xml:space="preserve">fundament </w:t>
      </w:r>
      <w:r w:rsidR="0063304D" w:rsidRPr="0063304D">
        <w:rPr>
          <w:rFonts w:ascii="Arial" w:eastAsia="Arial" w:hAnsi="Arial" w:cs="Arial"/>
          <w:b/>
          <w:sz w:val="20"/>
          <w:szCs w:val="20"/>
        </w:rPr>
        <w:t>maks. 250,00 m</w:t>
      </w:r>
      <w:r w:rsidR="0063304D" w:rsidRPr="0063304D">
        <w:rPr>
          <w:rFonts w:ascii="Arial" w:eastAsia="Arial" w:hAnsi="Arial" w:cs="Arial"/>
          <w:b/>
          <w:sz w:val="20"/>
          <w:szCs w:val="20"/>
          <w:vertAlign w:val="superscript"/>
        </w:rPr>
        <w:t>2</w:t>
      </w:r>
      <w:r w:rsidR="0063304D" w:rsidRPr="0063304D">
        <w:rPr>
          <w:rFonts w:ascii="Arial" w:eastAsia="Arial" w:hAnsi="Arial" w:cs="Arial"/>
          <w:sz w:val="20"/>
          <w:szCs w:val="20"/>
        </w:rPr>
        <w:t xml:space="preserve"> (dla trzech zbiorników)</w:t>
      </w:r>
      <w:r w:rsidRPr="0063304D">
        <w:rPr>
          <w:rFonts w:ascii="Arial" w:eastAsia="Arial" w:hAnsi="Arial" w:cs="Arial"/>
          <w:sz w:val="20"/>
          <w:szCs w:val="20"/>
        </w:rPr>
        <w:t>;</w:t>
      </w:r>
    </w:p>
    <w:p w:rsidR="0087228B" w:rsidRPr="0063304D" w:rsidRDefault="0087228B" w:rsidP="008722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wskaźnik powierzchni nowej zabudowy w stosunku do powierzchni </w:t>
      </w:r>
      <w:r w:rsidR="00464879" w:rsidRPr="0063304D">
        <w:rPr>
          <w:rFonts w:ascii="Arial" w:eastAsia="Arial" w:hAnsi="Arial" w:cs="Arial"/>
          <w:sz w:val="20"/>
          <w:szCs w:val="20"/>
        </w:rPr>
        <w:t>działki</w:t>
      </w:r>
      <w:r w:rsidRPr="0063304D">
        <w:rPr>
          <w:rFonts w:ascii="Arial" w:eastAsia="Arial" w:hAnsi="Arial" w:cs="Arial"/>
          <w:sz w:val="20"/>
          <w:szCs w:val="20"/>
        </w:rPr>
        <w:t xml:space="preserve"> – </w:t>
      </w:r>
      <w:r w:rsidRPr="0063304D">
        <w:rPr>
          <w:rFonts w:ascii="Arial" w:eastAsia="Arial" w:hAnsi="Arial" w:cs="Arial"/>
          <w:b/>
          <w:sz w:val="20"/>
          <w:szCs w:val="20"/>
        </w:rPr>
        <w:t xml:space="preserve">maks. </w:t>
      </w:r>
      <w:r w:rsidR="00464879" w:rsidRPr="0063304D">
        <w:rPr>
          <w:rFonts w:ascii="Arial" w:eastAsia="Arial" w:hAnsi="Arial" w:cs="Arial"/>
          <w:b/>
          <w:sz w:val="20"/>
          <w:szCs w:val="20"/>
        </w:rPr>
        <w:t>0,</w:t>
      </w:r>
      <w:r w:rsidR="0063304D" w:rsidRPr="0063304D">
        <w:rPr>
          <w:rFonts w:ascii="Arial" w:eastAsia="Arial" w:hAnsi="Arial" w:cs="Arial"/>
          <w:b/>
          <w:sz w:val="20"/>
          <w:szCs w:val="20"/>
        </w:rPr>
        <w:t>03</w:t>
      </w:r>
      <w:r w:rsidRPr="0063304D">
        <w:rPr>
          <w:rFonts w:ascii="Arial" w:eastAsia="Arial" w:hAnsi="Arial" w:cs="Arial"/>
          <w:b/>
          <w:sz w:val="20"/>
          <w:szCs w:val="20"/>
        </w:rPr>
        <w:t>%</w:t>
      </w:r>
      <w:r w:rsidRPr="0063304D">
        <w:rPr>
          <w:rFonts w:ascii="Arial" w:eastAsia="Arial" w:hAnsi="Arial" w:cs="Arial"/>
          <w:sz w:val="20"/>
          <w:szCs w:val="20"/>
        </w:rPr>
        <w:t>;</w:t>
      </w:r>
    </w:p>
    <w:p w:rsidR="0087228B" w:rsidRPr="0063304D" w:rsidRDefault="0087228B" w:rsidP="008722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wskaźnik powierzchni biologicznie czynnej w stosunku do powierzchni działek – </w:t>
      </w:r>
      <w:r w:rsidRPr="0063304D">
        <w:rPr>
          <w:rFonts w:ascii="Arial" w:eastAsia="Arial" w:hAnsi="Arial" w:cs="Arial"/>
          <w:b/>
          <w:sz w:val="20"/>
          <w:szCs w:val="20"/>
        </w:rPr>
        <w:t>min. 50%.</w:t>
      </w:r>
    </w:p>
    <w:p w:rsidR="0087228B" w:rsidRPr="0063304D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>Gabaryty zabudowy (w rozumieniu prawa budowlanego):</w:t>
      </w:r>
    </w:p>
    <w:p w:rsidR="0087228B" w:rsidRPr="0063304D" w:rsidRDefault="0087228B" w:rsidP="008722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szerokość elewacji frontowej (jako odległość pomiędzy zewnętrznymi ścianami budynku </w:t>
      </w:r>
      <w:r w:rsidR="00464879" w:rsidRPr="0063304D">
        <w:rPr>
          <w:rFonts w:ascii="Arial" w:eastAsia="Arial" w:hAnsi="Arial" w:cs="Arial"/>
          <w:sz w:val="20"/>
          <w:szCs w:val="20"/>
        </w:rPr>
        <w:br/>
      </w:r>
      <w:r w:rsidRPr="0063304D">
        <w:rPr>
          <w:rFonts w:ascii="Arial" w:eastAsia="Arial" w:hAnsi="Arial" w:cs="Arial"/>
          <w:sz w:val="20"/>
          <w:szCs w:val="20"/>
        </w:rPr>
        <w:t>w widoku</w:t>
      </w:r>
      <w:r w:rsidR="00464879" w:rsidRPr="0063304D">
        <w:rPr>
          <w:rFonts w:ascii="Arial" w:eastAsia="Arial" w:hAnsi="Arial" w:cs="Arial"/>
          <w:sz w:val="20"/>
          <w:szCs w:val="20"/>
        </w:rPr>
        <w:t xml:space="preserve"> </w:t>
      </w:r>
      <w:r w:rsidRPr="0063304D">
        <w:rPr>
          <w:rFonts w:ascii="Arial" w:eastAsia="Arial" w:hAnsi="Arial" w:cs="Arial"/>
          <w:sz w:val="20"/>
          <w:szCs w:val="20"/>
        </w:rPr>
        <w:t xml:space="preserve">od strony wejścia lub wjazdu na działkę, bez względu na lokalizację głównego wejścia do budynku) – </w:t>
      </w:r>
      <w:r w:rsidR="0063304D" w:rsidRPr="0063304D">
        <w:rPr>
          <w:rFonts w:ascii="Arial" w:eastAsia="Arial" w:hAnsi="Arial" w:cs="Arial"/>
          <w:b/>
          <w:sz w:val="20"/>
          <w:szCs w:val="20"/>
        </w:rPr>
        <w:t>nie dotyczy</w:t>
      </w:r>
      <w:r w:rsidRPr="0063304D">
        <w:rPr>
          <w:rFonts w:ascii="Arial" w:eastAsia="Arial" w:hAnsi="Arial" w:cs="Arial"/>
          <w:sz w:val="20"/>
          <w:szCs w:val="20"/>
        </w:rPr>
        <w:t>;</w:t>
      </w:r>
    </w:p>
    <w:p w:rsidR="0087228B" w:rsidRPr="0063304D" w:rsidRDefault="0087228B" w:rsidP="008722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>liczba kondygnacji (w rozumieniu prawa budowlanego) –</w:t>
      </w:r>
      <w:r w:rsidR="00464879" w:rsidRPr="0063304D">
        <w:rPr>
          <w:rFonts w:ascii="Arial" w:eastAsia="Arial" w:hAnsi="Arial" w:cs="Arial"/>
          <w:sz w:val="20"/>
          <w:szCs w:val="20"/>
        </w:rPr>
        <w:t xml:space="preserve"> </w:t>
      </w:r>
      <w:r w:rsidR="0063304D" w:rsidRPr="0063304D">
        <w:rPr>
          <w:rFonts w:ascii="Arial" w:eastAsia="Arial" w:hAnsi="Arial" w:cs="Arial"/>
          <w:b/>
          <w:sz w:val="20"/>
          <w:szCs w:val="20"/>
        </w:rPr>
        <w:t>nie dotyczy</w:t>
      </w:r>
      <w:r w:rsidRPr="0063304D">
        <w:rPr>
          <w:rFonts w:ascii="Arial" w:eastAsia="Arial" w:hAnsi="Arial" w:cs="Arial"/>
          <w:sz w:val="20"/>
          <w:szCs w:val="20"/>
        </w:rPr>
        <w:t>;</w:t>
      </w:r>
    </w:p>
    <w:p w:rsidR="0087228B" w:rsidRPr="00471AC5" w:rsidRDefault="0087228B" w:rsidP="008722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63304D">
        <w:rPr>
          <w:rFonts w:ascii="Arial" w:eastAsia="Arial" w:hAnsi="Arial" w:cs="Arial"/>
          <w:sz w:val="20"/>
          <w:szCs w:val="20"/>
        </w:rPr>
        <w:t xml:space="preserve">wysokość elewacji frontowej w widoku od strony wejścia lub wjazdu na działkę (dla dachów płaskich wysokość mierzona od terenu do góry gzymsu lub attyki; dla dachów: jedno, dwu lub wielospadowych także w przypadku elewacji szczytowej budynku, wysokość mierzona </w:t>
      </w:r>
      <w:r w:rsidR="00464879" w:rsidRPr="0063304D">
        <w:rPr>
          <w:rFonts w:ascii="Arial" w:eastAsia="Arial" w:hAnsi="Arial" w:cs="Arial"/>
          <w:sz w:val="20"/>
          <w:szCs w:val="20"/>
        </w:rPr>
        <w:br/>
      </w:r>
      <w:r w:rsidRPr="0063304D">
        <w:rPr>
          <w:rFonts w:ascii="Arial" w:eastAsia="Arial" w:hAnsi="Arial" w:cs="Arial"/>
          <w:sz w:val="20"/>
          <w:szCs w:val="20"/>
        </w:rPr>
        <w:t xml:space="preserve">od </w:t>
      </w:r>
      <w:r w:rsidRPr="00471AC5">
        <w:rPr>
          <w:rFonts w:ascii="Arial" w:eastAsia="Arial" w:hAnsi="Arial" w:cs="Arial"/>
          <w:sz w:val="20"/>
          <w:szCs w:val="20"/>
        </w:rPr>
        <w:t xml:space="preserve">terenu do góry okapu dachu z rynną) – </w:t>
      </w:r>
      <w:r w:rsidR="0063304D" w:rsidRPr="00471AC5">
        <w:rPr>
          <w:rFonts w:ascii="Arial" w:eastAsia="Arial" w:hAnsi="Arial" w:cs="Arial"/>
          <w:b/>
          <w:sz w:val="20"/>
          <w:szCs w:val="20"/>
        </w:rPr>
        <w:t>nie dotyczy</w:t>
      </w:r>
      <w:r w:rsidRPr="00471AC5">
        <w:rPr>
          <w:rFonts w:ascii="Arial" w:eastAsia="Arial" w:hAnsi="Arial" w:cs="Arial"/>
          <w:sz w:val="20"/>
          <w:szCs w:val="20"/>
        </w:rPr>
        <w:t>;</w:t>
      </w:r>
    </w:p>
    <w:p w:rsidR="0087228B" w:rsidRPr="00471AC5" w:rsidRDefault="0087228B" w:rsidP="008722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471AC5">
        <w:rPr>
          <w:rFonts w:ascii="Arial" w:eastAsia="Arial" w:hAnsi="Arial" w:cs="Arial"/>
          <w:sz w:val="20"/>
          <w:szCs w:val="20"/>
        </w:rPr>
        <w:t xml:space="preserve">całkowita wysokość (w rozumieniu prawa budowlanego) – </w:t>
      </w:r>
      <w:r w:rsidR="0063304D" w:rsidRPr="00471AC5">
        <w:rPr>
          <w:rFonts w:ascii="Arial" w:eastAsia="Arial" w:hAnsi="Arial" w:cs="Arial"/>
          <w:b/>
          <w:sz w:val="20"/>
          <w:szCs w:val="20"/>
        </w:rPr>
        <w:t>nie dotyczy</w:t>
      </w:r>
      <w:r w:rsidRPr="00471AC5">
        <w:rPr>
          <w:rFonts w:ascii="Arial" w:eastAsia="Arial" w:hAnsi="Arial" w:cs="Arial"/>
          <w:sz w:val="20"/>
          <w:szCs w:val="20"/>
        </w:rPr>
        <w:t>.</w:t>
      </w:r>
    </w:p>
    <w:p w:rsidR="0087228B" w:rsidRPr="00471AC5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471AC5">
        <w:rPr>
          <w:rFonts w:ascii="Arial" w:eastAsia="Arial" w:hAnsi="Arial" w:cs="Arial"/>
          <w:sz w:val="20"/>
          <w:szCs w:val="20"/>
        </w:rPr>
        <w:t>Geometria dachu (dotyczy głównego dachu):</w:t>
      </w:r>
    </w:p>
    <w:p w:rsidR="0087228B" w:rsidRPr="00471AC5" w:rsidRDefault="0087228B" w:rsidP="008722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471AC5">
        <w:rPr>
          <w:rFonts w:ascii="Arial" w:eastAsia="Arial" w:hAnsi="Arial" w:cs="Arial"/>
          <w:sz w:val="20"/>
          <w:szCs w:val="20"/>
        </w:rPr>
        <w:t xml:space="preserve">układ połaci dachowych – </w:t>
      </w:r>
      <w:r w:rsidR="00471AC5" w:rsidRPr="00471AC5">
        <w:rPr>
          <w:rFonts w:ascii="Arial" w:eastAsia="Arial" w:hAnsi="Arial" w:cs="Arial"/>
          <w:b/>
          <w:sz w:val="20"/>
          <w:szCs w:val="20"/>
        </w:rPr>
        <w:t>nie dotyczy</w:t>
      </w:r>
      <w:r w:rsidRPr="00471AC5">
        <w:rPr>
          <w:rFonts w:ascii="Arial" w:eastAsia="Arial" w:hAnsi="Arial" w:cs="Arial"/>
          <w:sz w:val="20"/>
          <w:szCs w:val="20"/>
        </w:rPr>
        <w:t>;</w:t>
      </w:r>
    </w:p>
    <w:p w:rsidR="0087228B" w:rsidRPr="00471AC5" w:rsidRDefault="0087228B" w:rsidP="008722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471AC5">
        <w:rPr>
          <w:rFonts w:ascii="Arial" w:eastAsia="Arial" w:hAnsi="Arial" w:cs="Arial"/>
          <w:sz w:val="20"/>
          <w:szCs w:val="20"/>
        </w:rPr>
        <w:t xml:space="preserve">kąt nachylenia połaci dachowych </w:t>
      </w:r>
      <w:r w:rsidR="00471AC5" w:rsidRPr="00471AC5">
        <w:rPr>
          <w:rFonts w:ascii="Arial" w:eastAsia="Arial" w:hAnsi="Arial" w:cs="Arial"/>
          <w:sz w:val="20"/>
          <w:szCs w:val="20"/>
        </w:rPr>
        <w:t>–</w:t>
      </w:r>
      <w:r w:rsidRPr="00471AC5">
        <w:rPr>
          <w:rFonts w:ascii="Arial" w:eastAsia="Arial" w:hAnsi="Arial" w:cs="Arial"/>
          <w:sz w:val="20"/>
          <w:szCs w:val="20"/>
        </w:rPr>
        <w:t xml:space="preserve"> </w:t>
      </w:r>
      <w:r w:rsidR="00471AC5" w:rsidRPr="00471AC5">
        <w:rPr>
          <w:rFonts w:ascii="Arial" w:eastAsia="Arial" w:hAnsi="Arial" w:cs="Arial"/>
          <w:b/>
          <w:sz w:val="20"/>
          <w:szCs w:val="20"/>
        </w:rPr>
        <w:t>nie dotyczy</w:t>
      </w:r>
      <w:r w:rsidRPr="00471AC5">
        <w:rPr>
          <w:rFonts w:ascii="Arial" w:eastAsia="Arial" w:hAnsi="Arial" w:cs="Arial"/>
          <w:sz w:val="20"/>
          <w:szCs w:val="20"/>
        </w:rPr>
        <w:t>;</w:t>
      </w:r>
    </w:p>
    <w:p w:rsidR="0087228B" w:rsidRPr="00471AC5" w:rsidRDefault="0087228B" w:rsidP="008722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471AC5">
        <w:rPr>
          <w:rFonts w:ascii="Arial" w:eastAsia="Arial" w:hAnsi="Arial" w:cs="Arial"/>
          <w:sz w:val="20"/>
          <w:szCs w:val="20"/>
        </w:rPr>
        <w:t xml:space="preserve">kierunek głównej kalenicy dachu (czyli najwyższej kalenicy powstałej na przecięciu górnych krawędzi połaci dachu) – </w:t>
      </w:r>
      <w:r w:rsidR="00471AC5" w:rsidRPr="00471AC5">
        <w:rPr>
          <w:rFonts w:ascii="Arial" w:eastAsia="Arial" w:hAnsi="Arial" w:cs="Arial"/>
          <w:b/>
          <w:sz w:val="20"/>
          <w:szCs w:val="20"/>
        </w:rPr>
        <w:t>nie dotyczy</w:t>
      </w:r>
      <w:r w:rsidRPr="00471AC5">
        <w:rPr>
          <w:rFonts w:ascii="Arial" w:eastAsia="Arial" w:hAnsi="Arial" w:cs="Arial"/>
          <w:sz w:val="20"/>
          <w:szCs w:val="20"/>
        </w:rPr>
        <w:t>.</w:t>
      </w:r>
    </w:p>
    <w:p w:rsidR="00471AC5" w:rsidRPr="00471AC5" w:rsidRDefault="00471AC5" w:rsidP="00471AC5">
      <w:pPr>
        <w:pStyle w:val="11"/>
        <w:numPr>
          <w:ilvl w:val="1"/>
          <w:numId w:val="21"/>
        </w:numPr>
        <w:ind w:left="426" w:hanging="426"/>
      </w:pPr>
      <w:r w:rsidRPr="00471AC5">
        <w:t>W ramach planowanej inwestycji dopuszcza się posadowienie dwóch zbiorników na olej napędowy do 5000,0 litrów i jednego zbiornika na olej napędowy do 10000,0 litrów.</w:t>
      </w:r>
    </w:p>
    <w:p w:rsidR="00471AC5" w:rsidRPr="00471AC5" w:rsidRDefault="00471AC5" w:rsidP="00471AC5">
      <w:pPr>
        <w:pStyle w:val="11"/>
        <w:numPr>
          <w:ilvl w:val="1"/>
          <w:numId w:val="21"/>
        </w:numPr>
        <w:ind w:left="426" w:hanging="426"/>
      </w:pPr>
      <w:r w:rsidRPr="00471AC5">
        <w:t>Należy rozwiązać ewentualne kolizje z sieciami uzbrojenia terenu.</w:t>
      </w:r>
    </w:p>
    <w:p w:rsidR="0087228B" w:rsidRPr="0075724A" w:rsidRDefault="0087228B" w:rsidP="00471AC5">
      <w:pPr>
        <w:pStyle w:val="11"/>
        <w:numPr>
          <w:ilvl w:val="1"/>
          <w:numId w:val="21"/>
        </w:numPr>
        <w:ind w:left="426" w:hanging="426"/>
      </w:pPr>
      <w:r w:rsidRPr="00471AC5">
        <w:t>Inwestycja powinna być projektowana oraz realizowana zgodnie z obowiązującymi</w:t>
      </w:r>
      <w:r w:rsidRPr="00471AC5">
        <w:rPr>
          <w:rFonts w:eastAsia="Arial"/>
        </w:rPr>
        <w:t xml:space="preserve"> przepisami prawa i przepisami techniczno-budowlanymi, w przypadku braku możliwości ich spełnienia </w:t>
      </w:r>
      <w:r w:rsidRPr="0075724A">
        <w:rPr>
          <w:rFonts w:eastAsia="Arial"/>
        </w:rPr>
        <w:t>wnioskodawca może się ubiegać o uzyskanie odstępstwa od tych przepisów na kolejnym etapie postępowania administracyjnego.</w:t>
      </w:r>
    </w:p>
    <w:p w:rsidR="0087228B" w:rsidRPr="0075724A" w:rsidRDefault="0087228B" w:rsidP="00872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Arial" w:eastAsia="Arial" w:hAnsi="Arial" w:cs="Arial"/>
          <w:sz w:val="6"/>
          <w:szCs w:val="20"/>
        </w:rPr>
      </w:pPr>
    </w:p>
    <w:p w:rsidR="0087228B" w:rsidRPr="0075724A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Ustalenia dotyczące ochrony środowiska, przyrody i krajobrazu:</w:t>
      </w:r>
    </w:p>
    <w:p w:rsidR="00471AC5" w:rsidRPr="0075724A" w:rsidRDefault="00471AC5" w:rsidP="00471AC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Zgodnie z §3 ust. 1 pkt </w:t>
      </w:r>
      <w:r w:rsidR="0075724A" w:rsidRPr="0075724A">
        <w:rPr>
          <w:rFonts w:ascii="Arial" w:eastAsia="Arial" w:hAnsi="Arial" w:cs="Arial"/>
          <w:sz w:val="20"/>
          <w:szCs w:val="20"/>
        </w:rPr>
        <w:t>3</w:t>
      </w:r>
      <w:r w:rsidRPr="0075724A">
        <w:rPr>
          <w:rFonts w:ascii="Arial" w:eastAsia="Arial" w:hAnsi="Arial" w:cs="Arial"/>
          <w:sz w:val="20"/>
          <w:szCs w:val="20"/>
        </w:rPr>
        <w:t xml:space="preserve">4 </w:t>
      </w:r>
      <w:r w:rsidR="0075724A" w:rsidRPr="0075724A">
        <w:rPr>
          <w:rFonts w:ascii="Arial" w:eastAsia="Arial" w:hAnsi="Arial" w:cs="Arial"/>
          <w:sz w:val="20"/>
          <w:szCs w:val="20"/>
        </w:rPr>
        <w:t xml:space="preserve">lit. b i pkt 37 lit. b </w:t>
      </w:r>
      <w:r w:rsidRPr="0075724A">
        <w:rPr>
          <w:rFonts w:ascii="Arial" w:eastAsia="Arial" w:hAnsi="Arial" w:cs="Arial"/>
          <w:sz w:val="20"/>
          <w:szCs w:val="20"/>
        </w:rPr>
        <w:t xml:space="preserve">Rozporządzenia Rady Ministrów z dnia 10 września 2019 r. w sprawie przedsięwzięć mogących znacząco oddziaływać na środowisko (t.j. Dz. U. </w:t>
      </w:r>
      <w:r w:rsidR="0075724A" w:rsidRPr="0075724A">
        <w:rPr>
          <w:rFonts w:ascii="Arial" w:eastAsia="Arial" w:hAnsi="Arial" w:cs="Arial"/>
          <w:sz w:val="20"/>
          <w:szCs w:val="20"/>
        </w:rPr>
        <w:br/>
      </w:r>
      <w:r w:rsidR="0075724A" w:rsidRPr="0075724A">
        <w:rPr>
          <w:rFonts w:ascii="Arial" w:eastAsia="Arial" w:hAnsi="Arial" w:cs="Arial"/>
          <w:sz w:val="20"/>
          <w:szCs w:val="20"/>
        </w:rPr>
        <w:lastRenderedPageBreak/>
        <w:t xml:space="preserve">z </w:t>
      </w:r>
      <w:r w:rsidRPr="0075724A">
        <w:rPr>
          <w:rFonts w:ascii="Arial" w:eastAsia="Arial" w:hAnsi="Arial" w:cs="Arial"/>
          <w:sz w:val="20"/>
          <w:szCs w:val="20"/>
        </w:rPr>
        <w:t>2019 poz. 1839) planowana inwestycja zalicza się do przedsięwzięć mogących potencjalnie znacząco oddziaływać na środowisko. Dla przedmiotowej inwestycji wydano decyzję</w:t>
      </w:r>
      <w:r w:rsidR="0075724A" w:rsidRPr="0075724A">
        <w:rPr>
          <w:rFonts w:ascii="Arial" w:eastAsia="Arial" w:hAnsi="Arial" w:cs="Arial"/>
          <w:sz w:val="20"/>
          <w:szCs w:val="20"/>
        </w:rPr>
        <w:br/>
      </w:r>
      <w:r w:rsidR="0075724A" w:rsidRPr="0075724A">
        <w:rPr>
          <w:rFonts w:ascii="Arial" w:hAnsi="Arial" w:cs="Arial"/>
          <w:sz w:val="20"/>
          <w:szCs w:val="20"/>
        </w:rPr>
        <w:t>nr RIR.6220.11.2020.BB z dnia 29 grudnia 2020 r. ustalającą brak potrzeby przeprowadzenia oceny oddziaływania na środowiskowo oraz określającą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Pr="0075724A">
        <w:rPr>
          <w:rFonts w:ascii="Arial" w:eastAsia="Arial" w:hAnsi="Arial" w:cs="Arial"/>
          <w:sz w:val="20"/>
          <w:szCs w:val="20"/>
        </w:rPr>
        <w:t>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Teren inwestycji nie jest położony w granicach obszaru objętego ochroną na podstawie przepisów</w:t>
      </w:r>
      <w:r w:rsidRPr="0075724A">
        <w:rPr>
          <w:rFonts w:ascii="Arial" w:eastAsia="Arial" w:hAnsi="Arial" w:cs="Arial"/>
          <w:sz w:val="20"/>
          <w:szCs w:val="20"/>
        </w:rPr>
        <w:br/>
        <w:t>o ochronie przyrody.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Teren inwestycji obejmuje grunty </w:t>
      </w:r>
      <w:r w:rsidR="0075724A" w:rsidRPr="0075724A">
        <w:rPr>
          <w:rFonts w:ascii="Arial" w:eastAsia="Arial" w:hAnsi="Arial" w:cs="Arial"/>
          <w:sz w:val="20"/>
          <w:szCs w:val="20"/>
        </w:rPr>
        <w:t>Br-RIIIa i N, czyli grunty rolne zabudowane i nieużytki</w:t>
      </w:r>
      <w:r w:rsidR="008928F9" w:rsidRPr="0075724A">
        <w:rPr>
          <w:rFonts w:ascii="Arial" w:eastAsia="Arial" w:hAnsi="Arial" w:cs="Arial"/>
          <w:sz w:val="20"/>
          <w:szCs w:val="20"/>
        </w:rPr>
        <w:t xml:space="preserve">, </w:t>
      </w:r>
      <w:r w:rsidR="0075724A" w:rsidRPr="0075724A">
        <w:rPr>
          <w:rFonts w:ascii="Arial" w:eastAsia="Arial" w:hAnsi="Arial" w:cs="Arial"/>
          <w:sz w:val="20"/>
          <w:szCs w:val="20"/>
        </w:rPr>
        <w:br/>
      </w:r>
      <w:r w:rsidR="008928F9" w:rsidRPr="0075724A">
        <w:rPr>
          <w:rFonts w:ascii="Arial" w:eastAsia="Arial" w:hAnsi="Arial" w:cs="Arial"/>
          <w:sz w:val="20"/>
          <w:szCs w:val="20"/>
        </w:rPr>
        <w:t xml:space="preserve">w rozumieniu przepisów </w:t>
      </w:r>
      <w:r w:rsidRPr="0075724A">
        <w:rPr>
          <w:rFonts w:ascii="Arial" w:eastAsia="Arial" w:hAnsi="Arial" w:cs="Arial"/>
          <w:sz w:val="20"/>
          <w:szCs w:val="20"/>
        </w:rPr>
        <w:t>o gospodarce nieruchomościami, zgodnie z wypisem z rejestru gruntów.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Przedmiotowa inwestycja nie wymaga uzyskania zgód na zmianę przeznaczenia na cele </w:t>
      </w:r>
      <w:r w:rsidR="008928F9" w:rsidRPr="0075724A">
        <w:rPr>
          <w:rFonts w:ascii="Arial" w:eastAsia="Arial" w:hAnsi="Arial" w:cs="Arial"/>
          <w:sz w:val="20"/>
          <w:szCs w:val="20"/>
        </w:rPr>
        <w:t xml:space="preserve">nierolnicze, </w:t>
      </w:r>
      <w:r w:rsidR="0075724A" w:rsidRPr="0075724A">
        <w:rPr>
          <w:rFonts w:ascii="Arial" w:eastAsia="Arial" w:hAnsi="Arial" w:cs="Arial"/>
          <w:sz w:val="20"/>
          <w:szCs w:val="20"/>
        </w:rPr>
        <w:t>gdyż inwestycja dotyczy uzupełnienia zabudowy produkcyjnej związanej z rolnictwem</w:t>
      </w:r>
      <w:r w:rsidRPr="0075724A">
        <w:rPr>
          <w:rFonts w:ascii="Arial" w:eastAsia="Arial" w:hAnsi="Arial" w:cs="Arial"/>
          <w:sz w:val="20"/>
          <w:szCs w:val="20"/>
        </w:rPr>
        <w:t>.</w:t>
      </w:r>
    </w:p>
    <w:p w:rsidR="008928F9" w:rsidRPr="0075724A" w:rsidRDefault="0087228B" w:rsidP="008928F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Zgodnie z przepisami należy uzgodnić projekt decyzji z organami właściwymi w sprawach ochrony gruntów rolnych i leśnych oraz melioracji wodnych - w odniesieniu do gruntów wykorzystywanych na cele rolne i leśne w rozumieniu przepisów o gospodarce nieruchomościami. </w:t>
      </w:r>
    </w:p>
    <w:p w:rsidR="008928F9" w:rsidRPr="0075724A" w:rsidRDefault="008928F9" w:rsidP="008928F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hAnsi="Arial" w:cs="Arial"/>
          <w:sz w:val="20"/>
          <w:szCs w:val="20"/>
        </w:rPr>
        <w:t xml:space="preserve">Inwestycja objęta niniejszą decyzją dotyczy </w:t>
      </w:r>
      <w:r w:rsidR="0075724A" w:rsidRPr="0075724A">
        <w:rPr>
          <w:rFonts w:ascii="Arial" w:eastAsia="Arial" w:hAnsi="Arial" w:cs="Arial"/>
          <w:sz w:val="20"/>
          <w:szCs w:val="20"/>
        </w:rPr>
        <w:t xml:space="preserve">posadowienia trzech zbiorników na olej napędowy </w:t>
      </w:r>
      <w:r w:rsidR="0075724A" w:rsidRPr="0075724A">
        <w:rPr>
          <w:rFonts w:ascii="Arial" w:eastAsia="Arial" w:hAnsi="Arial" w:cs="Arial"/>
          <w:sz w:val="20"/>
          <w:szCs w:val="20"/>
        </w:rPr>
        <w:br/>
        <w:t>o łącznej pojemności 20 m</w:t>
      </w:r>
      <w:r w:rsidR="0075724A" w:rsidRPr="0075724A">
        <w:rPr>
          <w:rFonts w:ascii="Arial" w:eastAsia="Arial" w:hAnsi="Arial" w:cs="Arial"/>
          <w:sz w:val="20"/>
          <w:szCs w:val="20"/>
          <w:vertAlign w:val="superscript"/>
        </w:rPr>
        <w:t>3</w:t>
      </w:r>
      <w:r w:rsidR="0075724A" w:rsidRPr="0075724A">
        <w:rPr>
          <w:rFonts w:ascii="Arial" w:hAnsi="Arial" w:cs="Arial"/>
          <w:sz w:val="20"/>
          <w:szCs w:val="20"/>
        </w:rPr>
        <w:t xml:space="preserve">, </w:t>
      </w:r>
      <w:r w:rsidRPr="0075724A">
        <w:rPr>
          <w:rFonts w:ascii="Arial" w:hAnsi="Arial" w:cs="Arial"/>
          <w:sz w:val="20"/>
          <w:szCs w:val="20"/>
        </w:rPr>
        <w:t>na gruntach rolnych klasy III, czyli gruntach chronionych w myśl art. 7 ustawy z dnia 3 lutego 1995 r. o ochronie gruntów rolnych i leśnych (t.j. Dz. U. z 2017 r. poz. 1161 z późn. zm.).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 trakcie przygotowywania i realizacji inwestycji należy zapewnić oszczędne korzystanie </w:t>
      </w:r>
      <w:r w:rsidRPr="0075724A">
        <w:rPr>
          <w:rFonts w:ascii="Arial" w:eastAsia="Arial" w:hAnsi="Arial" w:cs="Arial"/>
          <w:sz w:val="20"/>
          <w:szCs w:val="20"/>
        </w:rPr>
        <w:br/>
        <w:t>z terenu.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W trakcie prac budowlanych inwestor realizujący przedsięwzięcie jest obowiązany uwzględnić ochronę środowiska na obszarze prowadzenia prac, a w szczególności ochronę gleby, zieleni, naturalnego ukształtowania terenu i stosunków wodnych.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Przy prowadzeniu prac budowlanych dopuszcza się wykorzystanie i przekształcanie elementów przyrodniczych wyłącznie w takim zakresie, w jakim jest to konieczne w związku </w:t>
      </w:r>
      <w:r w:rsidRPr="0075724A">
        <w:rPr>
          <w:rFonts w:ascii="Arial" w:eastAsia="Arial" w:hAnsi="Arial" w:cs="Arial"/>
          <w:sz w:val="20"/>
          <w:szCs w:val="20"/>
        </w:rPr>
        <w:br/>
        <w:t>z realizacją przedsięwzięcia.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Jeżeli ochrona elementów przyrodniczych nie jest możliwa, należy podejmować działania mające na celu naprawienie wyrządzonych szkód, w szczególności przez kompensację przyrodniczą.</w:t>
      </w:r>
    </w:p>
    <w:p w:rsidR="0087228B" w:rsidRPr="0075724A" w:rsidRDefault="0087228B" w:rsidP="0087228B">
      <w:pPr>
        <w:rPr>
          <w:rFonts w:ascii="Arial" w:eastAsia="Arial" w:hAnsi="Arial" w:cs="Arial"/>
          <w:sz w:val="6"/>
          <w:szCs w:val="20"/>
        </w:rPr>
      </w:pPr>
    </w:p>
    <w:p w:rsidR="0087228B" w:rsidRPr="0075724A" w:rsidRDefault="0087228B" w:rsidP="0087228B">
      <w:pPr>
        <w:numPr>
          <w:ilvl w:val="0"/>
          <w:numId w:val="17"/>
        </w:numPr>
        <w:tabs>
          <w:tab w:val="left" w:pos="708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Ustalenia dotyczące ochrony dziedzictwa kulturowego i zabytków oraz dóbr kultury współczesnej:</w:t>
      </w:r>
    </w:p>
    <w:p w:rsidR="0087228B" w:rsidRPr="0075724A" w:rsidRDefault="0087228B" w:rsidP="0087228B">
      <w:pPr>
        <w:numPr>
          <w:ilvl w:val="1"/>
          <w:numId w:val="17"/>
        </w:numPr>
        <w:tabs>
          <w:tab w:val="left" w:pos="708"/>
        </w:tabs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Teren inwestycji </w:t>
      </w:r>
      <w:r w:rsidR="0075724A" w:rsidRPr="0075724A">
        <w:rPr>
          <w:rFonts w:ascii="Arial" w:eastAsia="Arial" w:hAnsi="Arial" w:cs="Arial"/>
          <w:sz w:val="20"/>
          <w:szCs w:val="20"/>
        </w:rPr>
        <w:t xml:space="preserve">położony jest </w:t>
      </w:r>
      <w:r w:rsidR="0075724A" w:rsidRPr="0075724A">
        <w:rPr>
          <w:rFonts w:ascii="Arial" w:hAnsi="Arial" w:cs="Arial"/>
          <w:sz w:val="20"/>
          <w:szCs w:val="20"/>
        </w:rPr>
        <w:t xml:space="preserve">w strefie pełnej ochrony konserwatorskiej „A”, wyznaczonej </w:t>
      </w:r>
      <w:r w:rsidR="0075724A" w:rsidRPr="0075724A">
        <w:rPr>
          <w:rFonts w:ascii="Arial" w:hAnsi="Arial" w:cs="Arial"/>
          <w:sz w:val="20"/>
          <w:szCs w:val="20"/>
        </w:rPr>
        <w:br/>
        <w:t xml:space="preserve">dla obiektów i obszarów szczególnie wartościowych, ponadto planowana inwestycja dotyczy zespołu podworskiego w Salnie, figurującego w wojewódzkiej i gminnej ewidencji zabytków, </w:t>
      </w:r>
      <w:r w:rsidR="0075724A" w:rsidRPr="0075724A">
        <w:rPr>
          <w:rFonts w:ascii="Arial" w:hAnsi="Arial" w:cs="Arial"/>
          <w:sz w:val="20"/>
          <w:szCs w:val="20"/>
        </w:rPr>
        <w:br/>
        <w:t xml:space="preserve">w związku z tym inwestycja wymaga, przed wydaniem decyzji o pozwoleniu na budowę, uzyskania pozwolenia na prowadzenie robót, wydanego  przez wojewódzkiego konserwatora zabytków, zgodnie z art. 39 ust. 1 ustawy z dnia 7 lipca 1994 r. – Prawo budowlane (Dz. U. z 2020 r., </w:t>
      </w:r>
      <w:r w:rsidR="0075724A" w:rsidRPr="0075724A">
        <w:rPr>
          <w:rFonts w:ascii="Arial" w:hAnsi="Arial" w:cs="Arial"/>
          <w:sz w:val="20"/>
          <w:szCs w:val="20"/>
        </w:rPr>
        <w:br/>
        <w:t>poz. 1333 z późn. zm.)</w:t>
      </w:r>
      <w:r w:rsidRPr="0075724A">
        <w:rPr>
          <w:rFonts w:ascii="Arial" w:eastAsia="Arial" w:hAnsi="Arial" w:cs="Arial"/>
          <w:sz w:val="20"/>
          <w:szCs w:val="20"/>
        </w:rPr>
        <w:t>.</w:t>
      </w:r>
    </w:p>
    <w:p w:rsidR="0087228B" w:rsidRPr="0075724A" w:rsidRDefault="0087228B" w:rsidP="0087228B">
      <w:pPr>
        <w:numPr>
          <w:ilvl w:val="1"/>
          <w:numId w:val="17"/>
        </w:numPr>
        <w:tabs>
          <w:tab w:val="left" w:pos="708"/>
        </w:tabs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 przypadku odkrycia w trakcie trwających robót budowlanych lub ziemnych, znalezisk, przedmiotów, co do których istnieje przypuszczenie, iż są one zabytkami archeologicznymi, należy zgodnie z art. 33 ust. 1 ustawy z 23 lipca 2003 r. o ochronie zabytków i opiece nad zabytkami </w:t>
      </w:r>
      <w:r w:rsidRPr="0075724A">
        <w:rPr>
          <w:rFonts w:ascii="Arial" w:eastAsia="Arial" w:hAnsi="Arial" w:cs="Arial"/>
          <w:sz w:val="20"/>
          <w:szCs w:val="20"/>
        </w:rPr>
        <w:br/>
        <w:t>(t.j. Dz. U. z 2020 r. poz. 282 z późn.zm.), przy użyciu dostępnych środków, zabezpieczyć znaleziony przedmiot i oznakować miejsce jego znalezienia oraz niezwłocznie zawiadomić Kujawsko-Pomorskiego Wojewódzkiego Konserwatora Zabytków, a jeśli nie jest to możliwe, Wójta Gminy Gru</w:t>
      </w:r>
      <w:r w:rsidR="00DB1251" w:rsidRPr="0075724A">
        <w:rPr>
          <w:rFonts w:ascii="Arial" w:eastAsia="Arial" w:hAnsi="Arial" w:cs="Arial"/>
          <w:sz w:val="20"/>
          <w:szCs w:val="20"/>
        </w:rPr>
        <w:t>ta</w:t>
      </w:r>
      <w:r w:rsidRPr="0075724A">
        <w:rPr>
          <w:rFonts w:ascii="Arial" w:eastAsia="Arial" w:hAnsi="Arial" w:cs="Arial"/>
          <w:sz w:val="20"/>
          <w:szCs w:val="20"/>
        </w:rPr>
        <w:t xml:space="preserve">. </w:t>
      </w:r>
    </w:p>
    <w:p w:rsidR="0087228B" w:rsidRPr="0075724A" w:rsidRDefault="0087228B" w:rsidP="0087228B">
      <w:pPr>
        <w:rPr>
          <w:rFonts w:ascii="Arial" w:eastAsia="Arial" w:hAnsi="Arial" w:cs="Arial"/>
          <w:sz w:val="6"/>
          <w:szCs w:val="20"/>
        </w:rPr>
      </w:pPr>
    </w:p>
    <w:p w:rsidR="0087228B" w:rsidRPr="0075724A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Ustalenia dotyczące obsługi w zakresie infrastruktury technicznej i komunikacji:</w:t>
      </w:r>
    </w:p>
    <w:p w:rsidR="00B44C8E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zaopatrzenie w wodę – </w:t>
      </w:r>
      <w:r w:rsidR="00DB1251" w:rsidRPr="0075724A">
        <w:rPr>
          <w:rFonts w:ascii="Arial" w:eastAsia="Arial" w:hAnsi="Arial" w:cs="Arial"/>
          <w:sz w:val="20"/>
          <w:szCs w:val="20"/>
        </w:rPr>
        <w:t>nie dotyczy</w:t>
      </w:r>
      <w:r w:rsidRPr="0075724A">
        <w:rPr>
          <w:rFonts w:ascii="Arial" w:eastAsia="Arial" w:hAnsi="Arial" w:cs="Arial"/>
          <w:sz w:val="20"/>
          <w:szCs w:val="20"/>
        </w:rPr>
        <w:t>;</w:t>
      </w:r>
    </w:p>
    <w:p w:rsidR="0087228B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zaopatrzenie w gaz – nie dotyczy;</w:t>
      </w:r>
    </w:p>
    <w:p w:rsidR="0087228B" w:rsidRPr="0075724A" w:rsidRDefault="0087228B" w:rsidP="00DB125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odprowadzenie ścieków </w:t>
      </w:r>
      <w:r w:rsidR="00DB1251" w:rsidRPr="0075724A">
        <w:rPr>
          <w:rFonts w:ascii="Arial" w:eastAsia="Arial" w:hAnsi="Arial" w:cs="Arial"/>
          <w:sz w:val="20"/>
          <w:szCs w:val="20"/>
        </w:rPr>
        <w:t>–</w:t>
      </w:r>
      <w:r w:rsidRPr="0075724A">
        <w:rPr>
          <w:rFonts w:ascii="Arial" w:eastAsia="Arial" w:hAnsi="Arial" w:cs="Arial"/>
          <w:sz w:val="20"/>
          <w:szCs w:val="20"/>
        </w:rPr>
        <w:t xml:space="preserve"> </w:t>
      </w:r>
      <w:r w:rsidR="00DB1251" w:rsidRPr="0075724A">
        <w:rPr>
          <w:rFonts w:ascii="Arial" w:eastAsia="Arial" w:hAnsi="Arial" w:cs="Arial"/>
          <w:sz w:val="20"/>
          <w:szCs w:val="20"/>
        </w:rPr>
        <w:t>nie dotyczy</w:t>
      </w:r>
      <w:r w:rsidRPr="0075724A">
        <w:rPr>
          <w:rFonts w:ascii="Arial" w:eastAsia="Arial" w:hAnsi="Arial" w:cs="Arial"/>
          <w:sz w:val="20"/>
          <w:szCs w:val="20"/>
        </w:rPr>
        <w:t>;</w:t>
      </w:r>
    </w:p>
    <w:p w:rsidR="0087228B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odprowadzenie wód deszczowych – powierzchniowo na terenie działki;</w:t>
      </w:r>
    </w:p>
    <w:p w:rsidR="0087228B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zasilanie w energię elektryczną </w:t>
      </w:r>
      <w:r w:rsidR="0075724A" w:rsidRPr="0075724A">
        <w:rPr>
          <w:rFonts w:ascii="Arial" w:eastAsia="Arial" w:hAnsi="Arial" w:cs="Arial"/>
          <w:sz w:val="20"/>
          <w:szCs w:val="20"/>
        </w:rPr>
        <w:t xml:space="preserve">– </w:t>
      </w:r>
      <w:r w:rsidR="00DB1251" w:rsidRPr="0075724A">
        <w:rPr>
          <w:rFonts w:ascii="Arial" w:eastAsia="Arial" w:hAnsi="Arial" w:cs="Arial"/>
          <w:sz w:val="20"/>
          <w:szCs w:val="20"/>
        </w:rPr>
        <w:t>z istniejącego przyłącza</w:t>
      </w:r>
      <w:r w:rsidRPr="0075724A">
        <w:rPr>
          <w:rFonts w:ascii="Arial" w:eastAsia="Arial" w:hAnsi="Arial" w:cs="Arial"/>
          <w:sz w:val="20"/>
          <w:szCs w:val="20"/>
        </w:rPr>
        <w:t>;</w:t>
      </w:r>
    </w:p>
    <w:p w:rsidR="0087228B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zasilanie w energię cieplną – </w:t>
      </w:r>
      <w:r w:rsidR="00DB1251" w:rsidRPr="0075724A">
        <w:rPr>
          <w:rFonts w:ascii="Arial" w:eastAsia="Arial" w:hAnsi="Arial" w:cs="Arial"/>
          <w:sz w:val="20"/>
          <w:szCs w:val="20"/>
        </w:rPr>
        <w:t>nie dotyczy</w:t>
      </w:r>
      <w:r w:rsidRPr="0075724A">
        <w:rPr>
          <w:rFonts w:ascii="Arial" w:eastAsia="Arial" w:hAnsi="Arial" w:cs="Arial"/>
          <w:sz w:val="20"/>
          <w:szCs w:val="20"/>
        </w:rPr>
        <w:t>;</w:t>
      </w:r>
    </w:p>
    <w:p w:rsidR="0087228B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środki łączności – nie dotyczy;</w:t>
      </w:r>
    </w:p>
    <w:p w:rsidR="0087228B" w:rsidRPr="0075724A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lastRenderedPageBreak/>
        <w:t>gospodarka odpadami – wywóz odpadów, zgodnie z zasadami obowiązującymi na terenie gminy;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dost</w:t>
      </w:r>
      <w:r w:rsidR="00DB1251" w:rsidRPr="0075724A">
        <w:rPr>
          <w:rFonts w:ascii="Arial" w:eastAsia="Arial" w:hAnsi="Arial" w:cs="Arial"/>
          <w:sz w:val="20"/>
          <w:szCs w:val="20"/>
        </w:rPr>
        <w:t>ęp do drogi publicznej – działka posiada</w:t>
      </w:r>
      <w:r w:rsidRPr="0075724A">
        <w:rPr>
          <w:rFonts w:ascii="Arial" w:eastAsia="Arial" w:hAnsi="Arial" w:cs="Arial"/>
          <w:sz w:val="20"/>
          <w:szCs w:val="20"/>
        </w:rPr>
        <w:t xml:space="preserve"> dostępność do drogi publicznej, </w:t>
      </w:r>
      <w:r w:rsidR="0075724A" w:rsidRPr="0075724A">
        <w:rPr>
          <w:rFonts w:ascii="Arial" w:hAnsi="Arial" w:cs="Arial"/>
          <w:sz w:val="20"/>
          <w:szCs w:val="20"/>
        </w:rPr>
        <w:t xml:space="preserve">drogi powiatowej </w:t>
      </w:r>
      <w:r w:rsidR="0075724A">
        <w:rPr>
          <w:rFonts w:ascii="Arial" w:hAnsi="Arial" w:cs="Arial"/>
          <w:sz w:val="20"/>
          <w:szCs w:val="20"/>
        </w:rPr>
        <w:br/>
      </w:r>
      <w:r w:rsidR="0075724A" w:rsidRPr="0075724A">
        <w:rPr>
          <w:rFonts w:ascii="Arial" w:hAnsi="Arial" w:cs="Arial"/>
          <w:sz w:val="20"/>
          <w:szCs w:val="20"/>
        </w:rPr>
        <w:t>nr 1383C oraz drogi gminnej nr 041402C</w:t>
      </w:r>
      <w:r w:rsidR="0075724A" w:rsidRPr="0075724A">
        <w:rPr>
          <w:rFonts w:ascii="Arial" w:eastAsia="Arial" w:hAnsi="Arial" w:cs="Arial"/>
          <w:sz w:val="20"/>
          <w:szCs w:val="20"/>
        </w:rPr>
        <w:t>. Obsługę komunikacyjną dla planowanej inwestycji należy zapewnić z</w:t>
      </w:r>
      <w:r w:rsidR="0075724A" w:rsidRPr="0075724A">
        <w:rPr>
          <w:rFonts w:ascii="Arial" w:hAnsi="Arial" w:cs="Arial"/>
          <w:sz w:val="20"/>
          <w:szCs w:val="20"/>
        </w:rPr>
        <w:t xml:space="preserve"> drogi powiatowej nr 1383C na warunkach uzyskanych od zarządzającego drogą</w:t>
      </w:r>
      <w:r w:rsidRPr="0075724A">
        <w:rPr>
          <w:rFonts w:ascii="Arial" w:eastAsia="Arial" w:hAnsi="Arial" w:cs="Arial"/>
          <w:sz w:val="20"/>
          <w:szCs w:val="20"/>
        </w:rPr>
        <w:t>;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zapewnienie miejsc parkingowych – </w:t>
      </w:r>
      <w:r w:rsidR="00DB1251" w:rsidRPr="0075724A">
        <w:rPr>
          <w:rFonts w:ascii="Arial" w:eastAsia="Arial" w:hAnsi="Arial" w:cs="Arial"/>
          <w:sz w:val="20"/>
          <w:szCs w:val="20"/>
        </w:rPr>
        <w:t>na dotychczasowych zasadach</w:t>
      </w:r>
      <w:r w:rsidRPr="0075724A">
        <w:rPr>
          <w:rFonts w:ascii="Arial" w:eastAsia="Arial" w:hAnsi="Arial" w:cs="Arial"/>
          <w:sz w:val="20"/>
          <w:szCs w:val="20"/>
        </w:rPr>
        <w:t>.</w:t>
      </w: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b/>
          <w:sz w:val="4"/>
          <w:szCs w:val="20"/>
        </w:rPr>
      </w:pPr>
    </w:p>
    <w:p w:rsidR="0075724A" w:rsidRPr="0075724A" w:rsidRDefault="0075724A" w:rsidP="0087228B">
      <w:pPr>
        <w:spacing w:line="276" w:lineRule="auto"/>
        <w:rPr>
          <w:rFonts w:ascii="Arial" w:eastAsia="Arial" w:hAnsi="Arial" w:cs="Arial"/>
          <w:b/>
          <w:sz w:val="4"/>
          <w:szCs w:val="20"/>
        </w:rPr>
      </w:pPr>
    </w:p>
    <w:p w:rsidR="0087228B" w:rsidRPr="0075724A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Ustalenia wymagań dotyczących ochrony interesów osób trzecich w zakresie określenia warunków ochrony przed: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Dostęp do drogi publicznej oraz do urządzeń infrastruktury technicznej – wnioskowana inwestycja nie może pozbawić działek sąsiednich dostępu do drogi publicznej oraz do urządzeń infrastruktury technicznej w zakresie korzystania z wody, kanalizacji, energii elektrycznej i cieplnej oraz </w:t>
      </w:r>
      <w:r w:rsidRPr="0075724A">
        <w:rPr>
          <w:rFonts w:ascii="Arial" w:eastAsia="Arial" w:hAnsi="Arial" w:cs="Arial"/>
          <w:sz w:val="20"/>
          <w:szCs w:val="20"/>
        </w:rPr>
        <w:br/>
        <w:t>ze środków łączności.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Dostęp do światła dziennego – wnioskowana inwestycja nie może pozbawiać dostępu </w:t>
      </w:r>
      <w:r w:rsidRPr="0075724A">
        <w:rPr>
          <w:rFonts w:ascii="Arial" w:eastAsia="Arial" w:hAnsi="Arial" w:cs="Arial"/>
          <w:sz w:val="20"/>
          <w:szCs w:val="20"/>
        </w:rPr>
        <w:br/>
        <w:t>do światła dziennego pomieszczeniom w budynkach zlokalizowanych na sąsiednich działkach.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Oddziaływanie wnioskowanej inwestycji pod kątem uciążliwości powodowanych przez hałas, wibracje, zakłócenia elektryczne i promieniowanie – wnioskowana inwestycja nie może powodować ww. uciążliwości.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Oddziaływanie wnioskowanej inwestycji pod kątem zanieczyszczeń powietrza, wody i gleby –  wnioskowana inwestycja nie może powodować ww. uciążliwości.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Projektowana inwestycja nie może pogarszać warunków użytkowania nieruchomości sąsiednich, </w:t>
      </w:r>
      <w:r w:rsidRPr="0075724A">
        <w:rPr>
          <w:rFonts w:ascii="Arial" w:eastAsia="Arial" w:hAnsi="Arial" w:cs="Arial"/>
          <w:sz w:val="20"/>
          <w:szCs w:val="20"/>
        </w:rPr>
        <w:br/>
        <w:t>a jej użytkowanie nie może powodować uciążliwości w zakresie określonym w pkt 7.3 i 7.4, ewentualne uciążliwości powinny zamknąć się w granicy działki, na której będzie ona realizowana.</w:t>
      </w:r>
    </w:p>
    <w:p w:rsidR="0087228B" w:rsidRPr="0075724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Inwestor powinien przy wykonywaniu swego prawa powstrzymać się od działań, które zakłócałyby korzystanie z nieruchomości sąsiednich ponad przeciętną miarę, wynikającą ze społeczno-gospodarczego przeznaczenia nieruchomości i stosunków miejscowych – art. 144 ustawy z dnia 23 kwietnia 1964 r. Kodeks cywilny.</w:t>
      </w:r>
    </w:p>
    <w:p w:rsidR="0087228B" w:rsidRPr="0075724A" w:rsidRDefault="0087228B" w:rsidP="0087228B">
      <w:pPr>
        <w:rPr>
          <w:rFonts w:ascii="Arial" w:eastAsia="Arial" w:hAnsi="Arial" w:cs="Arial"/>
          <w:sz w:val="6"/>
          <w:szCs w:val="20"/>
        </w:rPr>
      </w:pPr>
    </w:p>
    <w:p w:rsidR="0087228B" w:rsidRPr="0075724A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Ustalenia dotyczące granic i sposobów zagospodarowania terenów lub obiektów podlegających ochronie, ustalonych na podstawie odrębnych przepisów, w tym terenów górniczych, a także narażonych na niebezpieczeństwo powodzi oraz zagrożonych osuwaniem się mas ziemnych - przedmiot i zakres inwestycji nie wymaga dokonania rozstrzygnięć w tym zakresie.</w:t>
      </w: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b/>
          <w:sz w:val="4"/>
          <w:szCs w:val="20"/>
        </w:rPr>
      </w:pPr>
    </w:p>
    <w:p w:rsidR="0087228B" w:rsidRPr="0075724A" w:rsidRDefault="0087228B" w:rsidP="00773002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UZASADNIENIE</w:t>
      </w:r>
    </w:p>
    <w:p w:rsidR="0087228B" w:rsidRPr="0075724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 dniu </w:t>
      </w:r>
      <w:r w:rsidR="00DB1251" w:rsidRPr="0075724A">
        <w:rPr>
          <w:rFonts w:ascii="Arial" w:eastAsia="Arial" w:hAnsi="Arial" w:cs="Arial"/>
          <w:sz w:val="20"/>
          <w:szCs w:val="20"/>
        </w:rPr>
        <w:t>8</w:t>
      </w:r>
      <w:r w:rsidRPr="0075724A">
        <w:rPr>
          <w:rFonts w:ascii="Arial" w:eastAsia="Arial" w:hAnsi="Arial" w:cs="Arial"/>
          <w:sz w:val="20"/>
          <w:szCs w:val="20"/>
        </w:rPr>
        <w:t xml:space="preserve"> stycznia 2021 r. </w:t>
      </w:r>
      <w:r w:rsidR="0075724A" w:rsidRPr="0075724A">
        <w:rPr>
          <w:rFonts w:ascii="Arial" w:hAnsi="Arial" w:cs="Arial"/>
          <w:sz w:val="20"/>
          <w:szCs w:val="20"/>
        </w:rPr>
        <w:t>Pan Edmund Gliniecki, reprezentujący firmę PACHT Rolno - Handlowa Sp. z o.o. z siedzibą w Salnie, 86 – 330 Mełno</w:t>
      </w:r>
      <w:r w:rsidR="0044217A" w:rsidRPr="0075724A">
        <w:rPr>
          <w:rFonts w:ascii="Arial" w:eastAsia="Arial" w:hAnsi="Arial" w:cs="Arial"/>
          <w:sz w:val="20"/>
          <w:szCs w:val="20"/>
        </w:rPr>
        <w:t>, złożył</w:t>
      </w:r>
      <w:r w:rsidR="0075724A" w:rsidRPr="0075724A">
        <w:rPr>
          <w:rFonts w:ascii="Arial" w:eastAsia="Arial" w:hAnsi="Arial" w:cs="Arial"/>
          <w:sz w:val="20"/>
          <w:szCs w:val="20"/>
        </w:rPr>
        <w:t xml:space="preserve"> wniosek </w:t>
      </w:r>
      <w:r w:rsidRPr="0075724A">
        <w:rPr>
          <w:rFonts w:ascii="Arial" w:eastAsia="Arial" w:hAnsi="Arial" w:cs="Arial"/>
          <w:sz w:val="20"/>
          <w:szCs w:val="20"/>
        </w:rPr>
        <w:t xml:space="preserve">o ustalenie warunków zabudowy </w:t>
      </w:r>
      <w:r w:rsidR="0075724A" w:rsidRPr="0075724A">
        <w:rPr>
          <w:rFonts w:ascii="Arial" w:eastAsia="Arial" w:hAnsi="Arial" w:cs="Arial"/>
          <w:sz w:val="20"/>
          <w:szCs w:val="20"/>
        </w:rPr>
        <w:br/>
      </w:r>
      <w:r w:rsidRPr="0075724A">
        <w:rPr>
          <w:rFonts w:ascii="Arial" w:eastAsia="Arial" w:hAnsi="Arial" w:cs="Arial"/>
          <w:sz w:val="20"/>
          <w:szCs w:val="20"/>
        </w:rPr>
        <w:t xml:space="preserve">dla planowanej inwestycji dotyczącej </w:t>
      </w:r>
      <w:r w:rsidR="0075724A" w:rsidRPr="0075724A">
        <w:rPr>
          <w:rFonts w:ascii="Arial" w:eastAsia="Arial" w:hAnsi="Arial" w:cs="Arial"/>
          <w:sz w:val="20"/>
          <w:szCs w:val="20"/>
        </w:rPr>
        <w:t>posadowienia trzech zbiorników na olej napędowy o łącznej pojemności 20 m</w:t>
      </w:r>
      <w:r w:rsidR="0075724A" w:rsidRPr="0075724A">
        <w:rPr>
          <w:rFonts w:ascii="Arial" w:eastAsia="Arial" w:hAnsi="Arial" w:cs="Arial"/>
          <w:sz w:val="20"/>
          <w:szCs w:val="20"/>
          <w:vertAlign w:val="superscript"/>
        </w:rPr>
        <w:t>3</w:t>
      </w:r>
      <w:r w:rsidR="00DB1251" w:rsidRPr="0075724A">
        <w:rPr>
          <w:rFonts w:ascii="Arial" w:eastAsia="Arial" w:hAnsi="Arial" w:cs="Arial"/>
          <w:sz w:val="20"/>
          <w:szCs w:val="20"/>
        </w:rPr>
        <w:t>, na działce</w:t>
      </w:r>
      <w:r w:rsidRPr="0075724A">
        <w:rPr>
          <w:rFonts w:ascii="Arial" w:eastAsia="Arial" w:hAnsi="Arial" w:cs="Arial"/>
          <w:sz w:val="20"/>
          <w:szCs w:val="20"/>
        </w:rPr>
        <w:t xml:space="preserve"> </w:t>
      </w:r>
      <w:r w:rsidR="0075724A" w:rsidRPr="0075724A">
        <w:rPr>
          <w:rFonts w:ascii="Arial" w:hAnsi="Arial" w:cs="Arial"/>
          <w:sz w:val="20"/>
          <w:szCs w:val="20"/>
        </w:rPr>
        <w:t>nr 158/94 (w części), obręb geodezyjny Dąbrówka Królewska 0003, gm. Gruta</w:t>
      </w:r>
      <w:r w:rsidRPr="0075724A">
        <w:rPr>
          <w:rFonts w:ascii="Arial" w:eastAsia="Arial" w:hAnsi="Arial" w:cs="Arial"/>
          <w:sz w:val="20"/>
          <w:szCs w:val="20"/>
        </w:rPr>
        <w:t>.</w:t>
      </w:r>
    </w:p>
    <w:p w:rsidR="0087228B" w:rsidRPr="0075724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Wnioskodawca wskazał lokalizację inwestycji w terenie, dla którego gmina nie posiada miejscowego planu zagospodarowania przestrzennego, czym wyczerpano przesłanki, o których mowa w art. 4 ust. 2 UPZP. </w:t>
      </w:r>
    </w:p>
    <w:p w:rsidR="0087228B" w:rsidRPr="0075724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Decyzja niniejsza określa przedmiot i zakres inwestycji zgodnie z informacjami podanymi </w:t>
      </w:r>
      <w:r w:rsidRPr="0075724A">
        <w:rPr>
          <w:rFonts w:ascii="Arial" w:eastAsia="Arial" w:hAnsi="Arial" w:cs="Arial"/>
          <w:sz w:val="20"/>
          <w:szCs w:val="20"/>
        </w:rPr>
        <w:br/>
        <w:t>we wniosku (zgodnie z żądaniem strony). Zgodnie z art. 107 § 4 KPA, w tym zakresie odstępuje się od uzasadnienia decyzji.</w:t>
      </w:r>
    </w:p>
    <w:p w:rsidR="0087228B" w:rsidRPr="0075724A" w:rsidRDefault="00DB1251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Analizując wniosek oraz ustalenia studium uwarunkowań i kierunków zagospodarowania przestrzennego Gminy Gruta, uchwalonego uchwałą Nr X/77/15 Rady Gminy Gruta </w:t>
      </w:r>
      <w:r w:rsidRPr="0075724A">
        <w:rPr>
          <w:rFonts w:ascii="Arial" w:eastAsia="Arial" w:hAnsi="Arial" w:cs="Arial"/>
          <w:sz w:val="20"/>
          <w:szCs w:val="20"/>
        </w:rPr>
        <w:br/>
        <w:t>z dnia 13 listopada 2015 r., Wójt Gminy stwierdził, że nie zachodzi okoliczność dotycząca obowiązku sporządzenia miejscowego planu zagospodarowania przestrzennego.</w:t>
      </w:r>
    </w:p>
    <w:p w:rsidR="0087228B" w:rsidRPr="0075724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Wniosek został przeanalizowany i sprawdzony pod względem wymogu stawianego przez art. 61 </w:t>
      </w:r>
      <w:r w:rsidRPr="0075724A">
        <w:rPr>
          <w:rFonts w:ascii="Arial" w:eastAsia="Arial" w:hAnsi="Arial" w:cs="Arial"/>
          <w:sz w:val="20"/>
          <w:szCs w:val="20"/>
        </w:rPr>
        <w:br/>
        <w:t>ust. 1 w nawiązaniu do ust. 2-5 ustawy o planowaniu i zagospodarowaniu przestrzennym. Stwierdza się, iż w przedmiotowej sprawie wymogi stawiane prz</w:t>
      </w:r>
      <w:r w:rsidR="00DB1251" w:rsidRPr="0075724A">
        <w:rPr>
          <w:rFonts w:ascii="Arial" w:eastAsia="Arial" w:hAnsi="Arial" w:cs="Arial"/>
          <w:sz w:val="20"/>
          <w:szCs w:val="20"/>
        </w:rPr>
        <w:t>ez ustawę w art. 61 ust. 1 pkt 2</w:t>
      </w:r>
      <w:r w:rsidRPr="0075724A">
        <w:rPr>
          <w:rFonts w:ascii="Arial" w:eastAsia="Arial" w:hAnsi="Arial" w:cs="Arial"/>
          <w:sz w:val="20"/>
          <w:szCs w:val="20"/>
        </w:rPr>
        <w:t xml:space="preserve">-5 zostały spełnione, pozostałe wymogi nie wymagały zastosowania. </w:t>
      </w:r>
    </w:p>
    <w:p w:rsidR="0087228B" w:rsidRPr="0075724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Zgodnie z art. 60 ust. 1 w związku z art. 53 ust. 4 ustawy o planowaniu i zagospodarowaniu przestrzennym decyzje o warunkach zabudowy wydaje się po uzgodnieniu z właściwymi organami. Warunki zabudowy dla ww. inwestycji zostały uzgodnione z:</w:t>
      </w:r>
    </w:p>
    <w:p w:rsidR="0075724A" w:rsidRPr="0075724A" w:rsidRDefault="0075724A" w:rsidP="0087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bookmarkStart w:id="2" w:name="OLE_LINK3"/>
      <w:bookmarkStart w:id="3" w:name="OLE_LINK4"/>
      <w:r w:rsidRPr="0075724A">
        <w:rPr>
          <w:rFonts w:ascii="Arial" w:eastAsia="Arial" w:hAnsi="Arial" w:cs="Arial"/>
          <w:sz w:val="20"/>
          <w:szCs w:val="20"/>
        </w:rPr>
        <w:t>Kujawsko-Pomorskim Wojewódzkim Konserwatorem Zabytków, ul. Łazienna 8, 87-100 Toruń - postanowienie z dn. ……….. o sygn. ……. – uzgodnienie w zakresie obszarów i obiektów objętych formami ochrony zabytków oraz ujętych w gminnej ewidencji zabytków;</w:t>
      </w:r>
      <w:bookmarkEnd w:id="2"/>
      <w:bookmarkEnd w:id="3"/>
    </w:p>
    <w:p w:rsidR="0087228B" w:rsidRPr="0075724A" w:rsidRDefault="00491C40" w:rsidP="0087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Dyrektorem Państwowego Gospodarstwa Wodnego Wody Polskie, Zarząd </w:t>
      </w:r>
      <w:bookmarkStart w:id="4" w:name="_GoBack"/>
      <w:bookmarkEnd w:id="4"/>
      <w:r w:rsidR="0087228B" w:rsidRPr="0075724A">
        <w:rPr>
          <w:rFonts w:ascii="Arial" w:eastAsia="Arial" w:hAnsi="Arial" w:cs="Arial"/>
          <w:sz w:val="20"/>
          <w:szCs w:val="20"/>
        </w:rPr>
        <w:t xml:space="preserve"> Zlewni w Tczewie, ul. 30 Stycznia 50, 83-110 Tczew – postanowienie z dn. …….. </w:t>
      </w:r>
      <w:r w:rsidR="0087228B" w:rsidRPr="0075724A">
        <w:rPr>
          <w:rFonts w:ascii="Arial" w:eastAsia="Arial" w:hAnsi="Arial" w:cs="Arial"/>
          <w:sz w:val="20"/>
          <w:szCs w:val="20"/>
        </w:rPr>
        <w:br/>
        <w:t>o sygn. ………. – uzgodnienie w zakresie melioracji wodnych (art. 53 ust. 4 pkt 6);</w:t>
      </w:r>
    </w:p>
    <w:p w:rsidR="0075724A" w:rsidRPr="0075724A" w:rsidRDefault="0087228B" w:rsidP="00DB12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Starostwem Powiatowym w Grudziądzu, ul. Małomłyńska 1, 86-300 Grudziądz,</w:t>
      </w:r>
      <w:r w:rsidRPr="0075724A">
        <w:rPr>
          <w:rFonts w:ascii="Arial" w:eastAsia="Arial" w:hAnsi="Arial" w:cs="Arial"/>
          <w:b/>
          <w:sz w:val="20"/>
          <w:szCs w:val="20"/>
        </w:rPr>
        <w:t xml:space="preserve"> </w:t>
      </w:r>
      <w:r w:rsidRPr="0075724A">
        <w:rPr>
          <w:rFonts w:ascii="Arial" w:eastAsia="Arial" w:hAnsi="Arial" w:cs="Arial"/>
          <w:sz w:val="20"/>
          <w:szCs w:val="20"/>
        </w:rPr>
        <w:t>postanowienie        z dn. ….. o sygn. ..…. – uzgodnienie w zakresie ochrony gruntów rolnych (art. 53 ust. 4 pkt 6)</w:t>
      </w:r>
      <w:r w:rsidR="0075724A" w:rsidRPr="0075724A">
        <w:rPr>
          <w:rFonts w:ascii="Arial" w:eastAsia="Arial" w:hAnsi="Arial" w:cs="Arial"/>
          <w:sz w:val="20"/>
          <w:szCs w:val="20"/>
        </w:rPr>
        <w:t>;</w:t>
      </w:r>
    </w:p>
    <w:p w:rsidR="0075724A" w:rsidRPr="0075724A" w:rsidRDefault="0075724A" w:rsidP="0075724A">
      <w:pPr>
        <w:pStyle w:val="1a"/>
        <w:numPr>
          <w:ilvl w:val="0"/>
          <w:numId w:val="7"/>
        </w:numPr>
        <w:rPr>
          <w:color w:val="auto"/>
        </w:rPr>
      </w:pPr>
      <w:r w:rsidRPr="0075724A">
        <w:rPr>
          <w:color w:val="auto"/>
        </w:rPr>
        <w:t>Zarządem Dróg Powiatowych ul. Paderewskiego 233, 86-300 Grudziądz, postanowienie z dn. ……….. o sygn. ……. w zakresie obszaru przyległego do pasa drogowego (art. 53 ust. 4 pkt 9).</w:t>
      </w: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sz w:val="6"/>
          <w:szCs w:val="20"/>
        </w:rPr>
      </w:pPr>
    </w:p>
    <w:p w:rsidR="00B44C8E" w:rsidRPr="0075724A" w:rsidRDefault="00B44C8E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Ponieważ organ wydający niniejszą decyzję jest jednocześnie organem zarządzającym drogą gminną, zgodnie z art. 12 KPA odstąpiono od uzgodnienia w drodze postanowienia, dokonując wymaganego rozstrzygnięcia w ramach niniejszej decyzji.</w:t>
      </w:r>
    </w:p>
    <w:p w:rsidR="0075724A" w:rsidRPr="0075724A" w:rsidRDefault="0075724A" w:rsidP="0087228B">
      <w:pPr>
        <w:spacing w:line="276" w:lineRule="auto"/>
        <w:rPr>
          <w:rFonts w:ascii="Arial" w:eastAsia="Arial" w:hAnsi="Arial" w:cs="Arial"/>
          <w:sz w:val="6"/>
          <w:szCs w:val="20"/>
        </w:rPr>
      </w:pP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 uwagi na fakt, iż w odniesieniu do przedmiotowej inwestycji nie zachodzą okoliczności określone </w:t>
      </w:r>
      <w:r w:rsidRPr="0075724A">
        <w:rPr>
          <w:rFonts w:ascii="Arial" w:eastAsia="Arial" w:hAnsi="Arial" w:cs="Arial"/>
          <w:sz w:val="20"/>
          <w:szCs w:val="20"/>
        </w:rPr>
        <w:br/>
        <w:t>w pozostałych punktach art. 53 ust. 4, odstąpiono od uzgodnienia niniejszej decyzji z organami wskazanymi w tych przepisach.</w:t>
      </w:r>
    </w:p>
    <w:p w:rsidR="0087228B" w:rsidRPr="0075724A" w:rsidRDefault="0087228B" w:rsidP="0087228B">
      <w:pPr>
        <w:rPr>
          <w:rFonts w:ascii="Arial" w:eastAsia="Arial" w:hAnsi="Arial" w:cs="Arial"/>
          <w:sz w:val="8"/>
          <w:szCs w:val="20"/>
        </w:rPr>
      </w:pPr>
    </w:p>
    <w:p w:rsidR="0087228B" w:rsidRPr="0075724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Zgodnie z wymogiem art. 50 ust. 4 w związku z art. 5 ust. 3 Ustawy z dnia 27 marca 2003 r. </w:t>
      </w:r>
      <w:r w:rsidRPr="0075724A">
        <w:rPr>
          <w:rFonts w:ascii="Arial" w:eastAsia="Arial" w:hAnsi="Arial" w:cs="Arial"/>
          <w:sz w:val="20"/>
          <w:szCs w:val="20"/>
        </w:rPr>
        <w:br/>
        <w:t xml:space="preserve">o planowaniu i zagospodarowaniu przestrzennym (t.j. Dz. U. z 2020 r. poz. 293 z późn. zm.) sporządzenie niniejszego projektu decyzji powierzono osobie posiadającej kwalifikacje </w:t>
      </w:r>
      <w:r w:rsidRPr="0075724A">
        <w:rPr>
          <w:rFonts w:ascii="Arial" w:eastAsia="Arial" w:hAnsi="Arial" w:cs="Arial"/>
          <w:sz w:val="20"/>
          <w:szCs w:val="20"/>
        </w:rPr>
        <w:br/>
        <w:t>do wykonywania zawodu urbanisty na terytorium Rzeczypospolitej Polskiej uzyskane na podstawie ustawy z dnia 15 grudnia 2000 r. o samorządach zawodowych architektów, inżynierów budownictwa oraz urbanistów (Dz. U. z 2013 r. poz. 932 i 1650). Niniejszy projekt decyzji sporządził mgr Artur Składanek, który posiada takie kwalifikacje.</w:t>
      </w:r>
    </w:p>
    <w:p w:rsidR="0087228B" w:rsidRPr="0075724A" w:rsidRDefault="0087228B" w:rsidP="0087228B">
      <w:pPr>
        <w:spacing w:line="276" w:lineRule="auto"/>
        <w:ind w:firstLine="284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Biorąc powyższe pod uwagę należało orzec jak w sentencji.</w:t>
      </w:r>
    </w:p>
    <w:p w:rsidR="0087228B" w:rsidRPr="0075724A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4"/>
          <w:szCs w:val="20"/>
        </w:rPr>
      </w:pPr>
    </w:p>
    <w:p w:rsidR="0087228B" w:rsidRPr="0075724A" w:rsidRDefault="0087228B" w:rsidP="00773002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POUCZENIE</w:t>
      </w: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Zgodnie z art. 63 ustawy o planowaniu i zagospodarowaniu przestrzennym:</w:t>
      </w:r>
    </w:p>
    <w:p w:rsidR="0087228B" w:rsidRPr="0075724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 odniesieniu do tego samego terenu decyzję o warunkach zabudowy można wydać więcej niż jednemu wnioskodawcy, doręczając odpis decyzji do wiadomości pozostałym wnioskodawcom </w:t>
      </w:r>
      <w:r w:rsidRPr="0075724A">
        <w:rPr>
          <w:rFonts w:ascii="Arial" w:eastAsia="Arial" w:hAnsi="Arial" w:cs="Arial"/>
          <w:sz w:val="20"/>
          <w:szCs w:val="20"/>
        </w:rPr>
        <w:br/>
        <w:t>i właścicielowi lub użytkownikowi wieczystemu nieruchomości.</w:t>
      </w:r>
    </w:p>
    <w:p w:rsidR="0087228B" w:rsidRPr="0075724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Decyzja o warunkach zabudowy nie rodzi praw do terenu oraz nie narusza prawa własności </w:t>
      </w:r>
      <w:r w:rsidRPr="0075724A">
        <w:rPr>
          <w:rFonts w:ascii="Arial" w:eastAsia="Arial" w:hAnsi="Arial" w:cs="Arial"/>
          <w:sz w:val="20"/>
          <w:szCs w:val="20"/>
        </w:rPr>
        <w:br/>
        <w:t>i uprawnień osób trzecich.</w:t>
      </w:r>
    </w:p>
    <w:p w:rsidR="0087228B" w:rsidRPr="0075724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Jeżeli decyzja o warunkach zabudowy wywołuje skutki, o których mowa w art. 36, przepisy art. 36 oraz art. 37 stosuje się odpowiednio. Koszty realizacji roszczeń, o których mowa w art. 36 ust. 1 </w:t>
      </w:r>
      <w:r w:rsidRPr="0075724A">
        <w:rPr>
          <w:rFonts w:ascii="Arial" w:eastAsia="Arial" w:hAnsi="Arial" w:cs="Arial"/>
          <w:sz w:val="20"/>
          <w:szCs w:val="20"/>
        </w:rPr>
        <w:br/>
        <w:t>i 3, ponosi inwestor, po uzyskaniu ostatecznej decyzji o pozwoleniu na budowę.</w:t>
      </w:r>
    </w:p>
    <w:p w:rsidR="0087228B" w:rsidRPr="0075724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Wnioskodawcy, który nie uzyskał prawa do terenu, nie przysługuje roszczenie o zwrot nakładów poniesionych w związku z otrzymaną decyzją o warunkach zabudowy.</w:t>
      </w:r>
    </w:p>
    <w:p w:rsidR="0087228B" w:rsidRPr="0075724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Organ, który wydał decyzję, o której mowa w art. 59 ust. 1, jest obowiązany, za zgodą strony, </w:t>
      </w:r>
      <w:r w:rsidRPr="0075724A">
        <w:rPr>
          <w:rFonts w:ascii="Arial" w:eastAsia="Arial" w:hAnsi="Arial" w:cs="Arial"/>
          <w:sz w:val="20"/>
          <w:szCs w:val="20"/>
        </w:rPr>
        <w:br/>
        <w:t>na rzecz której decyzja została wydana, do przeniesienia tej decyzji na rzecz innej osoby, jeżeli przyjmuje ona wszystkie warunki zawarte w tej decyzji. Stronami w postępowaniu o przeniesienie decyzji są jedynie podmioty, między którymi ma być dokonane jej przeniesienie.</w:t>
      </w:r>
    </w:p>
    <w:p w:rsidR="0087228B" w:rsidRPr="0075724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Zgodnie z art. 65 ustawy o planowaniu i zagospodarowaniu przestrzennym Organ, który wydał decyzję o warunkach zabudowy, stwierdza jej wygaśnięcie, jeżeli:</w:t>
      </w:r>
    </w:p>
    <w:p w:rsidR="0087228B" w:rsidRPr="0075724A" w:rsidRDefault="0087228B" w:rsidP="008722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inny wnioskodawca uzyskał pozwolenie na budowę;</w:t>
      </w:r>
    </w:p>
    <w:p w:rsidR="0087228B" w:rsidRPr="0075724A" w:rsidRDefault="0087228B" w:rsidP="008722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dla tego terenu uchwalono plan miejscowy, którego ustalenia są inne niż w wydanej decyzji,                  o ile nie została wydana ostateczna decyzja o pozwoleniu na budowę.</w:t>
      </w:r>
    </w:p>
    <w:p w:rsidR="0087228B" w:rsidRPr="0075724A" w:rsidRDefault="0087228B" w:rsidP="0087228B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Decyzja o ustalenie warunków zabudowy jest pierwszym etapem w czynnościach administracyjnych, zmierzających do rozpoczęcia robót budowlanych.</w:t>
      </w:r>
    </w:p>
    <w:p w:rsidR="0087228B" w:rsidRPr="0075724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Roboty budowlane można rozpocząć jedynie na podstawie decyzji o pozwoleniu na budowę, </w:t>
      </w:r>
      <w:r w:rsidRPr="0075724A">
        <w:rPr>
          <w:rFonts w:ascii="Arial" w:eastAsia="Arial" w:hAnsi="Arial" w:cs="Arial"/>
          <w:sz w:val="20"/>
          <w:szCs w:val="20"/>
        </w:rPr>
        <w:br/>
        <w:t xml:space="preserve">z zastrzeżeniem art. 29–31 ustawy z dnia 7 lipca 1994 r. Prawo budowlane (Dz. U. z 2020 r., </w:t>
      </w:r>
      <w:r w:rsidRPr="0075724A">
        <w:rPr>
          <w:rFonts w:ascii="Arial" w:eastAsia="Arial" w:hAnsi="Arial" w:cs="Arial"/>
          <w:sz w:val="20"/>
          <w:szCs w:val="20"/>
        </w:rPr>
        <w:br/>
        <w:t xml:space="preserve">poz. 1333 z późn. zm.), w których zostały ustalone roboty budowlane, wymagające jedynie dokonania odpowiedniego zgłoszenia. </w:t>
      </w:r>
    </w:p>
    <w:p w:rsidR="0087228B" w:rsidRPr="0075724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Inwestor zamiast dokonania zgłoszenia dotyczącego rozpoczęcia robót  budowlanych, może wystąpić z wnioskiem o wydanie decyzji o pozwoleniu na budowę.</w:t>
      </w:r>
    </w:p>
    <w:p w:rsidR="0087228B" w:rsidRPr="0075724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 celu uzyskania pozwolenia na budowę lub dokonania zgłoszenia dotyczącego rozpoczęcia robót budowlanych, należy złożyć odpowiedni wniosek do Starostwa Powiatowego w Grudziądzu. </w:t>
      </w:r>
      <w:r w:rsidRPr="0075724A">
        <w:rPr>
          <w:rFonts w:ascii="Arial" w:eastAsia="Arial" w:hAnsi="Arial" w:cs="Arial"/>
          <w:sz w:val="20"/>
          <w:szCs w:val="20"/>
        </w:rPr>
        <w:br/>
        <w:t>Do wniosku należy załączyć niniejszą decyzję, odpowiednie dokumenty wraz z opiniami, uzgodnieniami, pozwoleniami jeżeli są one wymagane przepisami szczególnymi oraz oświadczeniem o posiadanym prawie do dysponowania nieruchomością na cele budowlane.</w:t>
      </w:r>
    </w:p>
    <w:p w:rsidR="0087228B" w:rsidRPr="0075724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 xml:space="preserve">Wszelkie rozstrzygnięcia związane ze spełnieniem warunków w celu uzyskania pozwolenia </w:t>
      </w:r>
      <w:r w:rsidRPr="0075724A">
        <w:rPr>
          <w:rFonts w:ascii="Arial" w:eastAsia="Arial" w:hAnsi="Arial" w:cs="Arial"/>
          <w:sz w:val="20"/>
          <w:szCs w:val="20"/>
        </w:rPr>
        <w:br/>
        <w:t xml:space="preserve">na budowę lub dokonania zgłoszenia dotyczącego rozpoczęcia robót budowlanych, rozstrzygane </w:t>
      </w:r>
      <w:r w:rsidRPr="0075724A">
        <w:rPr>
          <w:rFonts w:ascii="Arial" w:eastAsia="Arial" w:hAnsi="Arial" w:cs="Arial"/>
          <w:sz w:val="20"/>
          <w:szCs w:val="20"/>
        </w:rPr>
        <w:lastRenderedPageBreak/>
        <w:t xml:space="preserve">będą w odrębnym postępowaniu administracyjnym, przez właściwy wydział Starostwa Powiatowego </w:t>
      </w:r>
      <w:r w:rsidRPr="0075724A">
        <w:rPr>
          <w:rFonts w:ascii="Arial" w:eastAsia="Arial" w:hAnsi="Arial" w:cs="Arial"/>
          <w:sz w:val="20"/>
          <w:szCs w:val="20"/>
        </w:rPr>
        <w:br/>
        <w:t>w Grudziądzu.</w:t>
      </w:r>
    </w:p>
    <w:p w:rsidR="0087228B" w:rsidRPr="0075724A" w:rsidRDefault="0087228B" w:rsidP="0087228B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Zgodnie z art. 127, art. 127a, art. 129 i art. 130 Ustawy z dnia 14 czerwca 1960 r. Kodeks postępowania administracyjnego (t.j. Dz. U. z 2020 r. poz. 256 z późn. zm.) jeżeli wszystkie strony postępowania zrzekną się prawa do wniesienia odwołania, decyzja staje się ostateczna i prawomocna z dniem doręczenia organowi administracji publicznej oświadczenia o zrzeczeniu się praw</w:t>
      </w:r>
      <w:r w:rsidRPr="0075724A">
        <w:rPr>
          <w:rFonts w:ascii="Arial" w:eastAsia="Arial" w:hAnsi="Arial" w:cs="Arial"/>
          <w:sz w:val="20"/>
          <w:szCs w:val="20"/>
        </w:rPr>
        <w:br/>
        <w:t>do wniesienia odwołania przez ostatnią ze stron postępowania.</w:t>
      </w:r>
    </w:p>
    <w:p w:rsidR="0087228B" w:rsidRPr="0075724A" w:rsidRDefault="0087228B" w:rsidP="0087228B">
      <w:pPr>
        <w:rPr>
          <w:rFonts w:ascii="Arial" w:eastAsia="Arial" w:hAnsi="Arial" w:cs="Arial"/>
          <w:sz w:val="8"/>
          <w:szCs w:val="20"/>
        </w:rPr>
      </w:pP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75724A">
        <w:rPr>
          <w:rFonts w:ascii="Arial" w:eastAsia="Arial" w:hAnsi="Arial" w:cs="Arial"/>
          <w:b/>
          <w:sz w:val="20"/>
          <w:szCs w:val="20"/>
        </w:rPr>
        <w:t>Od niniejszej decyzji przysługuje stronom prawo wniesienia odwołania do Samorządowego Kolegium Odwoławczego w Toruniu za pośrednictwem Wójta Gminy Gru</w:t>
      </w:r>
      <w:r w:rsidR="00DB1251" w:rsidRPr="0075724A">
        <w:rPr>
          <w:rFonts w:ascii="Arial" w:eastAsia="Arial" w:hAnsi="Arial" w:cs="Arial"/>
          <w:b/>
          <w:sz w:val="20"/>
          <w:szCs w:val="20"/>
        </w:rPr>
        <w:t>ta</w:t>
      </w:r>
      <w:r w:rsidRPr="0075724A">
        <w:rPr>
          <w:rFonts w:ascii="Arial" w:eastAsia="Arial" w:hAnsi="Arial" w:cs="Arial"/>
          <w:b/>
          <w:sz w:val="20"/>
          <w:szCs w:val="20"/>
        </w:rPr>
        <w:t xml:space="preserve"> w terminie </w:t>
      </w:r>
      <w:r w:rsidRPr="0075724A">
        <w:rPr>
          <w:rFonts w:ascii="Arial" w:eastAsia="Arial" w:hAnsi="Arial" w:cs="Arial"/>
          <w:b/>
          <w:sz w:val="20"/>
          <w:szCs w:val="20"/>
        </w:rPr>
        <w:br/>
        <w:t>14 dni  od dnia jej doręczenia.</w:t>
      </w:r>
    </w:p>
    <w:p w:rsidR="0087228B" w:rsidRPr="0075724A" w:rsidRDefault="0087228B" w:rsidP="0087228B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</w:p>
    <w:p w:rsidR="0087228B" w:rsidRPr="0075724A" w:rsidRDefault="0087228B" w:rsidP="0087228B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75724A">
        <w:rPr>
          <w:rFonts w:ascii="Arial" w:eastAsia="Arial" w:hAnsi="Arial" w:cs="Arial"/>
          <w:i/>
          <w:sz w:val="20"/>
          <w:szCs w:val="20"/>
        </w:rPr>
        <w:t>…………………………………………………………</w:t>
      </w:r>
    </w:p>
    <w:p w:rsidR="0087228B" w:rsidRPr="0075724A" w:rsidRDefault="0087228B" w:rsidP="0087228B">
      <w:pPr>
        <w:spacing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75724A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Wójt Gminy Gru</w:t>
      </w:r>
      <w:r w:rsidR="00DB1251" w:rsidRPr="0075724A">
        <w:rPr>
          <w:rFonts w:ascii="Arial" w:eastAsia="Arial" w:hAnsi="Arial" w:cs="Arial"/>
          <w:i/>
          <w:sz w:val="20"/>
          <w:szCs w:val="20"/>
        </w:rPr>
        <w:t>ta</w:t>
      </w:r>
      <w:r w:rsidRPr="0075724A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</w:t>
      </w: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i/>
          <w:sz w:val="20"/>
          <w:szCs w:val="20"/>
          <w:u w:val="single"/>
        </w:rPr>
        <w:t>Załączniki:</w:t>
      </w:r>
    </w:p>
    <w:p w:rsidR="0087228B" w:rsidRPr="0075724A" w:rsidRDefault="0087228B" w:rsidP="0087228B">
      <w:pPr>
        <w:numPr>
          <w:ilvl w:val="1"/>
          <w:numId w:val="12"/>
        </w:numPr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Załącznik Nr 1 – graficzna cześć decyzji,</w:t>
      </w:r>
    </w:p>
    <w:p w:rsidR="0087228B" w:rsidRPr="0075724A" w:rsidRDefault="0087228B" w:rsidP="0087228B">
      <w:pPr>
        <w:numPr>
          <w:ilvl w:val="1"/>
          <w:numId w:val="12"/>
        </w:numPr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Załącznik Nr 2 – wyniki analizy, część tekstowa.</w:t>
      </w:r>
    </w:p>
    <w:p w:rsidR="0087228B" w:rsidRPr="0075724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 </w:t>
      </w:r>
      <w:r w:rsidRPr="0075724A">
        <w:rPr>
          <w:rFonts w:ascii="Arial" w:eastAsia="Arial" w:hAnsi="Arial" w:cs="Arial"/>
          <w:i/>
          <w:sz w:val="20"/>
          <w:szCs w:val="20"/>
          <w:u w:val="single"/>
        </w:rPr>
        <w:t>Otrzymują:</w:t>
      </w:r>
    </w:p>
    <w:p w:rsidR="0087228B" w:rsidRPr="0075724A" w:rsidRDefault="0087228B" w:rsidP="0087228B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wnioskodawca,</w:t>
      </w:r>
    </w:p>
    <w:p w:rsidR="0087228B" w:rsidRPr="0075724A" w:rsidRDefault="0087228B" w:rsidP="0087228B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strony wg rozdzielnika,</w:t>
      </w:r>
    </w:p>
    <w:p w:rsidR="0087228B" w:rsidRPr="0075724A" w:rsidRDefault="0087228B" w:rsidP="00DB1251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75724A">
        <w:rPr>
          <w:rFonts w:ascii="Arial" w:eastAsia="Arial" w:hAnsi="Arial" w:cs="Arial"/>
          <w:sz w:val="20"/>
          <w:szCs w:val="20"/>
        </w:rPr>
        <w:t>aa.</w:t>
      </w:r>
    </w:p>
    <w:sectPr w:rsidR="0087228B" w:rsidRPr="0075724A" w:rsidSect="00773002">
      <w:footerReference w:type="default" r:id="rId9"/>
      <w:pgSz w:w="11906" w:h="16838"/>
      <w:pgMar w:top="284" w:right="1416" w:bottom="284" w:left="851" w:header="34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27" w:rsidRDefault="00E55027">
      <w:r>
        <w:separator/>
      </w:r>
    </w:p>
  </w:endnote>
  <w:endnote w:type="continuationSeparator" w:id="0">
    <w:p w:rsidR="00E55027" w:rsidRDefault="00E5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27" w:rsidRDefault="00E5502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491C40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  <w:p w:rsidR="00E55027" w:rsidRDefault="00E5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27" w:rsidRDefault="00E55027">
      <w:r>
        <w:separator/>
      </w:r>
    </w:p>
  </w:footnote>
  <w:footnote w:type="continuationSeparator" w:id="0">
    <w:p w:rsidR="00E55027" w:rsidRDefault="00E5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59"/>
    <w:multiLevelType w:val="multilevel"/>
    <w:tmpl w:val="9ABA72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bullet"/>
      <w:lvlText w:val="−"/>
      <w:lvlJc w:val="left"/>
      <w:pPr>
        <w:ind w:left="940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850" w:hanging="227"/>
      </w:pPr>
    </w:lvl>
    <w:lvl w:ilvl="4">
      <w:start w:val="1"/>
      <w:numFmt w:val="decimal"/>
      <w:lvlText w:val=""/>
      <w:lvlJc w:val="left"/>
      <w:pPr>
        <w:ind w:left="1948" w:hanging="792"/>
      </w:pPr>
    </w:lvl>
    <w:lvl w:ilvl="5">
      <w:start w:val="1"/>
      <w:numFmt w:val="decimal"/>
      <w:lvlText w:val=""/>
      <w:lvlJc w:val="left"/>
      <w:pPr>
        <w:ind w:left="2452" w:hanging="936"/>
      </w:pPr>
    </w:lvl>
    <w:lvl w:ilvl="6">
      <w:start w:val="1"/>
      <w:numFmt w:val="decimal"/>
      <w:lvlText w:val=""/>
      <w:lvlJc w:val="left"/>
      <w:pPr>
        <w:ind w:left="2956" w:hanging="1079"/>
      </w:pPr>
    </w:lvl>
    <w:lvl w:ilvl="7">
      <w:start w:val="1"/>
      <w:numFmt w:val="decimal"/>
      <w:lvlText w:val=""/>
      <w:lvlJc w:val="left"/>
      <w:pPr>
        <w:ind w:left="3460" w:hanging="1224"/>
      </w:pPr>
    </w:lvl>
    <w:lvl w:ilvl="8">
      <w:start w:val="1"/>
      <w:numFmt w:val="decimal"/>
      <w:lvlText w:val=""/>
      <w:lvlJc w:val="left"/>
      <w:pPr>
        <w:ind w:left="4036" w:hanging="1440"/>
      </w:pPr>
    </w:lvl>
  </w:abstractNum>
  <w:abstractNum w:abstractNumId="1">
    <w:nsid w:val="0B267001"/>
    <w:multiLevelType w:val="multilevel"/>
    <w:tmpl w:val="55C842D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C45"/>
    <w:multiLevelType w:val="multilevel"/>
    <w:tmpl w:val="74DCB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bullet"/>
      <w:lvlText w:val="−"/>
      <w:lvlJc w:val="left"/>
      <w:pPr>
        <w:ind w:left="940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850" w:hanging="227"/>
      </w:pPr>
    </w:lvl>
    <w:lvl w:ilvl="4">
      <w:start w:val="1"/>
      <w:numFmt w:val="decimal"/>
      <w:lvlText w:val=""/>
      <w:lvlJc w:val="left"/>
      <w:pPr>
        <w:ind w:left="1948" w:hanging="792"/>
      </w:pPr>
    </w:lvl>
    <w:lvl w:ilvl="5">
      <w:start w:val="1"/>
      <w:numFmt w:val="decimal"/>
      <w:lvlText w:val=""/>
      <w:lvlJc w:val="left"/>
      <w:pPr>
        <w:ind w:left="2452" w:hanging="936"/>
      </w:pPr>
    </w:lvl>
    <w:lvl w:ilvl="6">
      <w:start w:val="1"/>
      <w:numFmt w:val="decimal"/>
      <w:lvlText w:val=""/>
      <w:lvlJc w:val="left"/>
      <w:pPr>
        <w:ind w:left="2956" w:hanging="1079"/>
      </w:pPr>
    </w:lvl>
    <w:lvl w:ilvl="7">
      <w:start w:val="1"/>
      <w:numFmt w:val="decimal"/>
      <w:lvlText w:val=""/>
      <w:lvlJc w:val="left"/>
      <w:pPr>
        <w:ind w:left="3460" w:hanging="1224"/>
      </w:pPr>
    </w:lvl>
    <w:lvl w:ilvl="8">
      <w:start w:val="1"/>
      <w:numFmt w:val="decimal"/>
      <w:lvlText w:val=""/>
      <w:lvlJc w:val="left"/>
      <w:pPr>
        <w:ind w:left="4036" w:hanging="1440"/>
      </w:pPr>
    </w:lvl>
  </w:abstractNum>
  <w:abstractNum w:abstractNumId="3">
    <w:nsid w:val="1C9E15E6"/>
    <w:multiLevelType w:val="multilevel"/>
    <w:tmpl w:val="95EA97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1F23"/>
    <w:multiLevelType w:val="multilevel"/>
    <w:tmpl w:val="575CE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1C26"/>
    <w:multiLevelType w:val="multilevel"/>
    <w:tmpl w:val="46C69A38"/>
    <w:lvl w:ilvl="0">
      <w:start w:val="1"/>
      <w:numFmt w:val="lowerLetter"/>
      <w:lvlText w:val="%1)"/>
      <w:lvlJc w:val="left"/>
      <w:pPr>
        <w:ind w:left="1069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F197B"/>
    <w:multiLevelType w:val="multilevel"/>
    <w:tmpl w:val="53C88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" w:hanging="283"/>
      </w:pPr>
      <w:rPr>
        <w:b w:val="0"/>
        <w:color w:val="000000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1134" w:hanging="227"/>
      </w:pPr>
    </w:lvl>
    <w:lvl w:ilvl="4">
      <w:start w:val="1"/>
      <w:numFmt w:val="decimal"/>
      <w:lvlText w:val=""/>
      <w:lvlJc w:val="left"/>
      <w:pPr>
        <w:ind w:left="2232" w:hanging="792"/>
      </w:pPr>
    </w:lvl>
    <w:lvl w:ilvl="5">
      <w:start w:val="1"/>
      <w:numFmt w:val="decimal"/>
      <w:lvlText w:val=""/>
      <w:lvlJc w:val="left"/>
      <w:pPr>
        <w:ind w:left="2736" w:hanging="935"/>
      </w:pPr>
    </w:lvl>
    <w:lvl w:ilvl="6">
      <w:start w:val="1"/>
      <w:numFmt w:val="decimal"/>
      <w:lvlText w:val=""/>
      <w:lvlJc w:val="left"/>
      <w:pPr>
        <w:ind w:left="3240" w:hanging="1080"/>
      </w:pPr>
    </w:lvl>
    <w:lvl w:ilvl="7">
      <w:start w:val="1"/>
      <w:numFmt w:val="decimal"/>
      <w:lvlText w:val=""/>
      <w:lvlJc w:val="left"/>
      <w:pPr>
        <w:ind w:left="3744" w:hanging="1224"/>
      </w:pPr>
    </w:lvl>
    <w:lvl w:ilvl="8">
      <w:start w:val="1"/>
      <w:numFmt w:val="decimal"/>
      <w:lvlText w:val=""/>
      <w:lvlJc w:val="left"/>
      <w:pPr>
        <w:ind w:left="4320" w:hanging="1440"/>
      </w:pPr>
    </w:lvl>
  </w:abstractNum>
  <w:abstractNum w:abstractNumId="7">
    <w:nsid w:val="368A025E"/>
    <w:multiLevelType w:val="multilevel"/>
    <w:tmpl w:val="DF30D13A"/>
    <w:lvl w:ilvl="0">
      <w:start w:val="1"/>
      <w:numFmt w:val="bullet"/>
      <w:lvlText w:val="●"/>
      <w:lvlJc w:val="left"/>
      <w:pPr>
        <w:ind w:left="14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9C95F38"/>
    <w:multiLevelType w:val="multilevel"/>
    <w:tmpl w:val="869A3B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4414"/>
    <w:multiLevelType w:val="multilevel"/>
    <w:tmpl w:val="EC3686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8AE646C"/>
    <w:multiLevelType w:val="multilevel"/>
    <w:tmpl w:val="BCF482D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D06FC9"/>
    <w:multiLevelType w:val="multilevel"/>
    <w:tmpl w:val="9294D37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C0260"/>
    <w:multiLevelType w:val="multilevel"/>
    <w:tmpl w:val="AF1072F4"/>
    <w:lvl w:ilvl="0">
      <w:start w:val="1"/>
      <w:numFmt w:val="decimal"/>
      <w:pStyle w:val="1pogrubienie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"/>
      <w:suff w:val="space"/>
      <w:lvlText w:val="%1.%2."/>
      <w:lvlJc w:val="left"/>
      <w:pPr>
        <w:ind w:left="567" w:hanging="283"/>
      </w:pPr>
      <w:rPr>
        <w:rFonts w:hint="default"/>
        <w:b w:val="0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>
    <w:nsid w:val="5BE2403A"/>
    <w:multiLevelType w:val="multilevel"/>
    <w:tmpl w:val="83363E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7E0"/>
    <w:multiLevelType w:val="multilevel"/>
    <w:tmpl w:val="26226E1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274E7"/>
    <w:multiLevelType w:val="multilevel"/>
    <w:tmpl w:val="1D7EB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B64339D"/>
    <w:multiLevelType w:val="multilevel"/>
    <w:tmpl w:val="6B64339D"/>
    <w:lvl w:ilvl="0">
      <w:start w:val="1"/>
      <w:numFmt w:val="decimal"/>
      <w:pStyle w:val="1bezpogrubienia"/>
      <w:suff w:val="space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283" w:hanging="283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940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850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948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452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2956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460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036" w:hanging="1440"/>
      </w:pPr>
      <w:rPr>
        <w:rFonts w:hint="default"/>
      </w:rPr>
    </w:lvl>
  </w:abstractNum>
  <w:abstractNum w:abstractNumId="17">
    <w:nsid w:val="730D145A"/>
    <w:multiLevelType w:val="multilevel"/>
    <w:tmpl w:val="D082AAE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56302"/>
    <w:multiLevelType w:val="multilevel"/>
    <w:tmpl w:val="F9F01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EE85571"/>
    <w:multiLevelType w:val="multilevel"/>
    <w:tmpl w:val="7EE85571"/>
    <w:lvl w:ilvl="0">
      <w:start w:val="1"/>
      <w:numFmt w:val="lowerLetter"/>
      <w:pStyle w:val="1a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F"/>
    <w:rsid w:val="00002931"/>
    <w:rsid w:val="000029EA"/>
    <w:rsid w:val="000034F1"/>
    <w:rsid w:val="00007983"/>
    <w:rsid w:val="00007F01"/>
    <w:rsid w:val="00010929"/>
    <w:rsid w:val="00010FF8"/>
    <w:rsid w:val="000140C7"/>
    <w:rsid w:val="0001675E"/>
    <w:rsid w:val="00016E3B"/>
    <w:rsid w:val="000176B3"/>
    <w:rsid w:val="000217BB"/>
    <w:rsid w:val="00025B7C"/>
    <w:rsid w:val="00027D83"/>
    <w:rsid w:val="000327BE"/>
    <w:rsid w:val="00032846"/>
    <w:rsid w:val="0003333E"/>
    <w:rsid w:val="00033DA6"/>
    <w:rsid w:val="00034061"/>
    <w:rsid w:val="000352A4"/>
    <w:rsid w:val="000354AE"/>
    <w:rsid w:val="000374B5"/>
    <w:rsid w:val="00037542"/>
    <w:rsid w:val="000377CF"/>
    <w:rsid w:val="00041630"/>
    <w:rsid w:val="000425C3"/>
    <w:rsid w:val="000427ED"/>
    <w:rsid w:val="000444D8"/>
    <w:rsid w:val="00044F16"/>
    <w:rsid w:val="00047009"/>
    <w:rsid w:val="00050C83"/>
    <w:rsid w:val="00051C88"/>
    <w:rsid w:val="00051D1D"/>
    <w:rsid w:val="0005280C"/>
    <w:rsid w:val="000537E5"/>
    <w:rsid w:val="00060E3B"/>
    <w:rsid w:val="00061242"/>
    <w:rsid w:val="00063199"/>
    <w:rsid w:val="00063850"/>
    <w:rsid w:val="0006404A"/>
    <w:rsid w:val="000647DD"/>
    <w:rsid w:val="00064B22"/>
    <w:rsid w:val="00065112"/>
    <w:rsid w:val="00065FBD"/>
    <w:rsid w:val="00066B4C"/>
    <w:rsid w:val="00067064"/>
    <w:rsid w:val="00067FFB"/>
    <w:rsid w:val="000704C9"/>
    <w:rsid w:val="00071C95"/>
    <w:rsid w:val="00072805"/>
    <w:rsid w:val="00073D0F"/>
    <w:rsid w:val="00074B96"/>
    <w:rsid w:val="000753B6"/>
    <w:rsid w:val="00075E83"/>
    <w:rsid w:val="00076691"/>
    <w:rsid w:val="0007725E"/>
    <w:rsid w:val="00077AF0"/>
    <w:rsid w:val="00080A1B"/>
    <w:rsid w:val="00081A99"/>
    <w:rsid w:val="000838AC"/>
    <w:rsid w:val="00084764"/>
    <w:rsid w:val="00084850"/>
    <w:rsid w:val="00085432"/>
    <w:rsid w:val="00085F09"/>
    <w:rsid w:val="00090420"/>
    <w:rsid w:val="00092467"/>
    <w:rsid w:val="0009357A"/>
    <w:rsid w:val="00094170"/>
    <w:rsid w:val="00095599"/>
    <w:rsid w:val="00096D6E"/>
    <w:rsid w:val="000A057C"/>
    <w:rsid w:val="000A1035"/>
    <w:rsid w:val="000A15F5"/>
    <w:rsid w:val="000A324F"/>
    <w:rsid w:val="000A468E"/>
    <w:rsid w:val="000A5041"/>
    <w:rsid w:val="000A7D54"/>
    <w:rsid w:val="000B235C"/>
    <w:rsid w:val="000B5AC2"/>
    <w:rsid w:val="000B68A7"/>
    <w:rsid w:val="000B741E"/>
    <w:rsid w:val="000B7C22"/>
    <w:rsid w:val="000C64F7"/>
    <w:rsid w:val="000D20C9"/>
    <w:rsid w:val="000D3A00"/>
    <w:rsid w:val="000D5F62"/>
    <w:rsid w:val="000D7587"/>
    <w:rsid w:val="000E1B3D"/>
    <w:rsid w:val="000E306F"/>
    <w:rsid w:val="000E396D"/>
    <w:rsid w:val="000E3C0E"/>
    <w:rsid w:val="000E5098"/>
    <w:rsid w:val="000E6915"/>
    <w:rsid w:val="000E6BDC"/>
    <w:rsid w:val="000E774C"/>
    <w:rsid w:val="000F0F86"/>
    <w:rsid w:val="00100B56"/>
    <w:rsid w:val="00102A95"/>
    <w:rsid w:val="001035F8"/>
    <w:rsid w:val="00104888"/>
    <w:rsid w:val="0010628C"/>
    <w:rsid w:val="00107C58"/>
    <w:rsid w:val="00112E3D"/>
    <w:rsid w:val="001138E4"/>
    <w:rsid w:val="00113E4B"/>
    <w:rsid w:val="00114292"/>
    <w:rsid w:val="00122513"/>
    <w:rsid w:val="00122A96"/>
    <w:rsid w:val="0012333B"/>
    <w:rsid w:val="001234D3"/>
    <w:rsid w:val="00123B88"/>
    <w:rsid w:val="00123F40"/>
    <w:rsid w:val="00126F53"/>
    <w:rsid w:val="00130423"/>
    <w:rsid w:val="0013272C"/>
    <w:rsid w:val="0013321C"/>
    <w:rsid w:val="001353BA"/>
    <w:rsid w:val="00135F2C"/>
    <w:rsid w:val="001360E0"/>
    <w:rsid w:val="00141CBB"/>
    <w:rsid w:val="001427F0"/>
    <w:rsid w:val="00142CC0"/>
    <w:rsid w:val="0014413F"/>
    <w:rsid w:val="00144F44"/>
    <w:rsid w:val="00145923"/>
    <w:rsid w:val="001478BD"/>
    <w:rsid w:val="00147E24"/>
    <w:rsid w:val="001513A7"/>
    <w:rsid w:val="00152610"/>
    <w:rsid w:val="00156589"/>
    <w:rsid w:val="00156A18"/>
    <w:rsid w:val="0016376A"/>
    <w:rsid w:val="001642CD"/>
    <w:rsid w:val="00164E0A"/>
    <w:rsid w:val="00170F89"/>
    <w:rsid w:val="00173D52"/>
    <w:rsid w:val="00174AF2"/>
    <w:rsid w:val="00174CC0"/>
    <w:rsid w:val="001757D5"/>
    <w:rsid w:val="001777C0"/>
    <w:rsid w:val="00177B0A"/>
    <w:rsid w:val="00177F0E"/>
    <w:rsid w:val="0018188D"/>
    <w:rsid w:val="0018193F"/>
    <w:rsid w:val="00181E18"/>
    <w:rsid w:val="0018233A"/>
    <w:rsid w:val="00185E2B"/>
    <w:rsid w:val="0018742F"/>
    <w:rsid w:val="00187D97"/>
    <w:rsid w:val="00192B6D"/>
    <w:rsid w:val="001978FD"/>
    <w:rsid w:val="001A05DB"/>
    <w:rsid w:val="001A0990"/>
    <w:rsid w:val="001A196B"/>
    <w:rsid w:val="001A7DB3"/>
    <w:rsid w:val="001B0B79"/>
    <w:rsid w:val="001B1507"/>
    <w:rsid w:val="001B19D1"/>
    <w:rsid w:val="001B2A5E"/>
    <w:rsid w:val="001B3436"/>
    <w:rsid w:val="001B424D"/>
    <w:rsid w:val="001B4D87"/>
    <w:rsid w:val="001B55F3"/>
    <w:rsid w:val="001B5E9C"/>
    <w:rsid w:val="001B75CD"/>
    <w:rsid w:val="001C0D68"/>
    <w:rsid w:val="001C284D"/>
    <w:rsid w:val="001C4E4E"/>
    <w:rsid w:val="001C64D1"/>
    <w:rsid w:val="001D0DA5"/>
    <w:rsid w:val="001D1FC8"/>
    <w:rsid w:val="001D24B5"/>
    <w:rsid w:val="001D41EC"/>
    <w:rsid w:val="001D4CEF"/>
    <w:rsid w:val="001E0047"/>
    <w:rsid w:val="001E130D"/>
    <w:rsid w:val="001E302B"/>
    <w:rsid w:val="001E6D4E"/>
    <w:rsid w:val="001E6F07"/>
    <w:rsid w:val="001F0E43"/>
    <w:rsid w:val="001F228F"/>
    <w:rsid w:val="001F2335"/>
    <w:rsid w:val="00200C84"/>
    <w:rsid w:val="00201AF6"/>
    <w:rsid w:val="00203485"/>
    <w:rsid w:val="002053FE"/>
    <w:rsid w:val="00206E9B"/>
    <w:rsid w:val="00210F88"/>
    <w:rsid w:val="00211361"/>
    <w:rsid w:val="002166E6"/>
    <w:rsid w:val="0021721B"/>
    <w:rsid w:val="00222F93"/>
    <w:rsid w:val="002237DD"/>
    <w:rsid w:val="0022446E"/>
    <w:rsid w:val="00224785"/>
    <w:rsid w:val="00225402"/>
    <w:rsid w:val="002267B8"/>
    <w:rsid w:val="00226833"/>
    <w:rsid w:val="002271D2"/>
    <w:rsid w:val="00227DBE"/>
    <w:rsid w:val="00231950"/>
    <w:rsid w:val="0024065B"/>
    <w:rsid w:val="00242515"/>
    <w:rsid w:val="00242567"/>
    <w:rsid w:val="002434CE"/>
    <w:rsid w:val="00243875"/>
    <w:rsid w:val="00246171"/>
    <w:rsid w:val="0024664F"/>
    <w:rsid w:val="00246836"/>
    <w:rsid w:val="00247ED7"/>
    <w:rsid w:val="00251293"/>
    <w:rsid w:val="00253E7C"/>
    <w:rsid w:val="002549BC"/>
    <w:rsid w:val="002567D3"/>
    <w:rsid w:val="00256869"/>
    <w:rsid w:val="00260C7F"/>
    <w:rsid w:val="0026178B"/>
    <w:rsid w:val="00261D3E"/>
    <w:rsid w:val="00264608"/>
    <w:rsid w:val="00264CD5"/>
    <w:rsid w:val="0026536C"/>
    <w:rsid w:val="00265877"/>
    <w:rsid w:val="0027018C"/>
    <w:rsid w:val="00270F9A"/>
    <w:rsid w:val="0027222D"/>
    <w:rsid w:val="002740F2"/>
    <w:rsid w:val="0027571B"/>
    <w:rsid w:val="00281041"/>
    <w:rsid w:val="00281AFE"/>
    <w:rsid w:val="00284AD2"/>
    <w:rsid w:val="002854EC"/>
    <w:rsid w:val="00285A3B"/>
    <w:rsid w:val="002866F4"/>
    <w:rsid w:val="0029061D"/>
    <w:rsid w:val="00291CA3"/>
    <w:rsid w:val="00293F22"/>
    <w:rsid w:val="00294F1E"/>
    <w:rsid w:val="00295911"/>
    <w:rsid w:val="00296138"/>
    <w:rsid w:val="002A1F39"/>
    <w:rsid w:val="002A2A24"/>
    <w:rsid w:val="002A3522"/>
    <w:rsid w:val="002A4289"/>
    <w:rsid w:val="002A4A02"/>
    <w:rsid w:val="002A67DE"/>
    <w:rsid w:val="002A6A0C"/>
    <w:rsid w:val="002A6A4B"/>
    <w:rsid w:val="002A7285"/>
    <w:rsid w:val="002B1FEE"/>
    <w:rsid w:val="002B2FBA"/>
    <w:rsid w:val="002B34B0"/>
    <w:rsid w:val="002B48FF"/>
    <w:rsid w:val="002B5470"/>
    <w:rsid w:val="002B63FB"/>
    <w:rsid w:val="002B7D78"/>
    <w:rsid w:val="002C04E7"/>
    <w:rsid w:val="002C11DF"/>
    <w:rsid w:val="002C26D3"/>
    <w:rsid w:val="002C288B"/>
    <w:rsid w:val="002C58F5"/>
    <w:rsid w:val="002C69A6"/>
    <w:rsid w:val="002C7B20"/>
    <w:rsid w:val="002D05FC"/>
    <w:rsid w:val="002D0C0C"/>
    <w:rsid w:val="002D1B73"/>
    <w:rsid w:val="002D1E26"/>
    <w:rsid w:val="002D2AA6"/>
    <w:rsid w:val="002D5CA3"/>
    <w:rsid w:val="002D6818"/>
    <w:rsid w:val="002E15B8"/>
    <w:rsid w:val="002E1A3B"/>
    <w:rsid w:val="002E2885"/>
    <w:rsid w:val="002E4E3E"/>
    <w:rsid w:val="002E68CF"/>
    <w:rsid w:val="002E6A99"/>
    <w:rsid w:val="002E7CF5"/>
    <w:rsid w:val="002F210B"/>
    <w:rsid w:val="002F2FA5"/>
    <w:rsid w:val="002F4B22"/>
    <w:rsid w:val="002F7734"/>
    <w:rsid w:val="002F7EF2"/>
    <w:rsid w:val="003003D9"/>
    <w:rsid w:val="00302A00"/>
    <w:rsid w:val="00302E24"/>
    <w:rsid w:val="00304CF0"/>
    <w:rsid w:val="00305155"/>
    <w:rsid w:val="003106C8"/>
    <w:rsid w:val="0031357E"/>
    <w:rsid w:val="003165EC"/>
    <w:rsid w:val="00323B0A"/>
    <w:rsid w:val="00325FA6"/>
    <w:rsid w:val="003279D0"/>
    <w:rsid w:val="00327C83"/>
    <w:rsid w:val="003335CF"/>
    <w:rsid w:val="003337FD"/>
    <w:rsid w:val="00334419"/>
    <w:rsid w:val="003354B1"/>
    <w:rsid w:val="003357F0"/>
    <w:rsid w:val="00337469"/>
    <w:rsid w:val="0034236B"/>
    <w:rsid w:val="003442A3"/>
    <w:rsid w:val="003456A2"/>
    <w:rsid w:val="003502B8"/>
    <w:rsid w:val="00351108"/>
    <w:rsid w:val="00351DB7"/>
    <w:rsid w:val="00351EC8"/>
    <w:rsid w:val="003526EC"/>
    <w:rsid w:val="003527B3"/>
    <w:rsid w:val="003540D5"/>
    <w:rsid w:val="00355652"/>
    <w:rsid w:val="003559E6"/>
    <w:rsid w:val="00357125"/>
    <w:rsid w:val="003624B8"/>
    <w:rsid w:val="003644D8"/>
    <w:rsid w:val="00365B93"/>
    <w:rsid w:val="00367E04"/>
    <w:rsid w:val="00371662"/>
    <w:rsid w:val="00372303"/>
    <w:rsid w:val="00372C05"/>
    <w:rsid w:val="00374B63"/>
    <w:rsid w:val="0037608F"/>
    <w:rsid w:val="00377985"/>
    <w:rsid w:val="003800EC"/>
    <w:rsid w:val="0038080F"/>
    <w:rsid w:val="00382D8D"/>
    <w:rsid w:val="00383A92"/>
    <w:rsid w:val="003851E2"/>
    <w:rsid w:val="00387037"/>
    <w:rsid w:val="003874E9"/>
    <w:rsid w:val="003900A9"/>
    <w:rsid w:val="00390F05"/>
    <w:rsid w:val="003923AA"/>
    <w:rsid w:val="00393E0D"/>
    <w:rsid w:val="003A498E"/>
    <w:rsid w:val="003B0303"/>
    <w:rsid w:val="003B4F1F"/>
    <w:rsid w:val="003B7F2C"/>
    <w:rsid w:val="003C0577"/>
    <w:rsid w:val="003C0ECD"/>
    <w:rsid w:val="003C1BA2"/>
    <w:rsid w:val="003C2B86"/>
    <w:rsid w:val="003C7A2A"/>
    <w:rsid w:val="003D16B8"/>
    <w:rsid w:val="003D2185"/>
    <w:rsid w:val="003D260F"/>
    <w:rsid w:val="003D320B"/>
    <w:rsid w:val="003D355F"/>
    <w:rsid w:val="003D4408"/>
    <w:rsid w:val="003D4575"/>
    <w:rsid w:val="003D4792"/>
    <w:rsid w:val="003D520C"/>
    <w:rsid w:val="003D60B7"/>
    <w:rsid w:val="003E167E"/>
    <w:rsid w:val="003E2042"/>
    <w:rsid w:val="003E25DB"/>
    <w:rsid w:val="003E2657"/>
    <w:rsid w:val="003E3C56"/>
    <w:rsid w:val="003E59ED"/>
    <w:rsid w:val="003E6182"/>
    <w:rsid w:val="003F18A9"/>
    <w:rsid w:val="003F71EE"/>
    <w:rsid w:val="003F7806"/>
    <w:rsid w:val="004062D4"/>
    <w:rsid w:val="00411746"/>
    <w:rsid w:val="004121E7"/>
    <w:rsid w:val="004137A9"/>
    <w:rsid w:val="00415FED"/>
    <w:rsid w:val="0042069F"/>
    <w:rsid w:val="00420707"/>
    <w:rsid w:val="00420A02"/>
    <w:rsid w:val="00420F0C"/>
    <w:rsid w:val="004210F7"/>
    <w:rsid w:val="00422048"/>
    <w:rsid w:val="0042218F"/>
    <w:rsid w:val="00422608"/>
    <w:rsid w:val="00426364"/>
    <w:rsid w:val="004266EB"/>
    <w:rsid w:val="00426E0B"/>
    <w:rsid w:val="00434996"/>
    <w:rsid w:val="0044217A"/>
    <w:rsid w:val="0044478E"/>
    <w:rsid w:val="00445472"/>
    <w:rsid w:val="0044582F"/>
    <w:rsid w:val="00447380"/>
    <w:rsid w:val="0045647C"/>
    <w:rsid w:val="00457068"/>
    <w:rsid w:val="004576C8"/>
    <w:rsid w:val="00464879"/>
    <w:rsid w:val="00464CBD"/>
    <w:rsid w:val="00465E11"/>
    <w:rsid w:val="00466495"/>
    <w:rsid w:val="004666DE"/>
    <w:rsid w:val="00467266"/>
    <w:rsid w:val="00471AC5"/>
    <w:rsid w:val="00472072"/>
    <w:rsid w:val="00472360"/>
    <w:rsid w:val="0047595E"/>
    <w:rsid w:val="004806AF"/>
    <w:rsid w:val="00481015"/>
    <w:rsid w:val="00481EDE"/>
    <w:rsid w:val="00482EFC"/>
    <w:rsid w:val="004832E6"/>
    <w:rsid w:val="00483C0A"/>
    <w:rsid w:val="00485FE8"/>
    <w:rsid w:val="00490C0A"/>
    <w:rsid w:val="00491B8A"/>
    <w:rsid w:val="00491C40"/>
    <w:rsid w:val="00491ECF"/>
    <w:rsid w:val="00493FD6"/>
    <w:rsid w:val="0049660D"/>
    <w:rsid w:val="00496660"/>
    <w:rsid w:val="00497605"/>
    <w:rsid w:val="004A3088"/>
    <w:rsid w:val="004A415A"/>
    <w:rsid w:val="004A49C6"/>
    <w:rsid w:val="004A682D"/>
    <w:rsid w:val="004A73A2"/>
    <w:rsid w:val="004B2616"/>
    <w:rsid w:val="004B7940"/>
    <w:rsid w:val="004B7E0E"/>
    <w:rsid w:val="004C3CF0"/>
    <w:rsid w:val="004C5547"/>
    <w:rsid w:val="004C6229"/>
    <w:rsid w:val="004C696D"/>
    <w:rsid w:val="004D19FC"/>
    <w:rsid w:val="004D31A6"/>
    <w:rsid w:val="004D3934"/>
    <w:rsid w:val="004D5745"/>
    <w:rsid w:val="004D65E8"/>
    <w:rsid w:val="004E0243"/>
    <w:rsid w:val="004E15F4"/>
    <w:rsid w:val="004E1632"/>
    <w:rsid w:val="004E2175"/>
    <w:rsid w:val="004E2E84"/>
    <w:rsid w:val="004E367A"/>
    <w:rsid w:val="004E4118"/>
    <w:rsid w:val="004E5970"/>
    <w:rsid w:val="004E74AD"/>
    <w:rsid w:val="004F02A0"/>
    <w:rsid w:val="004F18B5"/>
    <w:rsid w:val="004F1946"/>
    <w:rsid w:val="004F2704"/>
    <w:rsid w:val="004F28B6"/>
    <w:rsid w:val="004F2ECD"/>
    <w:rsid w:val="004F4C48"/>
    <w:rsid w:val="004F756A"/>
    <w:rsid w:val="004F7834"/>
    <w:rsid w:val="00502D86"/>
    <w:rsid w:val="00503A56"/>
    <w:rsid w:val="005061A2"/>
    <w:rsid w:val="005068BE"/>
    <w:rsid w:val="005074BE"/>
    <w:rsid w:val="0051147B"/>
    <w:rsid w:val="0051308F"/>
    <w:rsid w:val="00516C6E"/>
    <w:rsid w:val="00522F27"/>
    <w:rsid w:val="005252E4"/>
    <w:rsid w:val="00526302"/>
    <w:rsid w:val="005269F3"/>
    <w:rsid w:val="00530647"/>
    <w:rsid w:val="0053397F"/>
    <w:rsid w:val="005358FE"/>
    <w:rsid w:val="00540AE2"/>
    <w:rsid w:val="00541002"/>
    <w:rsid w:val="00541E35"/>
    <w:rsid w:val="00543CC4"/>
    <w:rsid w:val="00544A7A"/>
    <w:rsid w:val="00545532"/>
    <w:rsid w:val="00545E91"/>
    <w:rsid w:val="005470E0"/>
    <w:rsid w:val="005479EF"/>
    <w:rsid w:val="00550308"/>
    <w:rsid w:val="00551A76"/>
    <w:rsid w:val="00552A33"/>
    <w:rsid w:val="00553A8F"/>
    <w:rsid w:val="0056078C"/>
    <w:rsid w:val="00560ADB"/>
    <w:rsid w:val="00562F66"/>
    <w:rsid w:val="00562F9F"/>
    <w:rsid w:val="0056416E"/>
    <w:rsid w:val="0056437F"/>
    <w:rsid w:val="00565EBA"/>
    <w:rsid w:val="0057176A"/>
    <w:rsid w:val="00572576"/>
    <w:rsid w:val="00572C34"/>
    <w:rsid w:val="005737BD"/>
    <w:rsid w:val="0057560A"/>
    <w:rsid w:val="005756FB"/>
    <w:rsid w:val="005806A5"/>
    <w:rsid w:val="00581C9E"/>
    <w:rsid w:val="00582F88"/>
    <w:rsid w:val="00585506"/>
    <w:rsid w:val="00585617"/>
    <w:rsid w:val="00585F10"/>
    <w:rsid w:val="00590C33"/>
    <w:rsid w:val="0059286B"/>
    <w:rsid w:val="00592AB7"/>
    <w:rsid w:val="00593C25"/>
    <w:rsid w:val="00596C41"/>
    <w:rsid w:val="00596D61"/>
    <w:rsid w:val="005A0C74"/>
    <w:rsid w:val="005A577C"/>
    <w:rsid w:val="005A5914"/>
    <w:rsid w:val="005A5A33"/>
    <w:rsid w:val="005B050D"/>
    <w:rsid w:val="005B1101"/>
    <w:rsid w:val="005B3877"/>
    <w:rsid w:val="005B727E"/>
    <w:rsid w:val="005B7A91"/>
    <w:rsid w:val="005C1323"/>
    <w:rsid w:val="005C1E9A"/>
    <w:rsid w:val="005C3C09"/>
    <w:rsid w:val="005C44F4"/>
    <w:rsid w:val="005C5A18"/>
    <w:rsid w:val="005D045B"/>
    <w:rsid w:val="005D04E3"/>
    <w:rsid w:val="005D1172"/>
    <w:rsid w:val="005D23F4"/>
    <w:rsid w:val="005D4778"/>
    <w:rsid w:val="005E0AB9"/>
    <w:rsid w:val="005E0D02"/>
    <w:rsid w:val="005E3313"/>
    <w:rsid w:val="005E3557"/>
    <w:rsid w:val="005E5245"/>
    <w:rsid w:val="005E5F99"/>
    <w:rsid w:val="005F0F9E"/>
    <w:rsid w:val="005F242F"/>
    <w:rsid w:val="005F2FF2"/>
    <w:rsid w:val="005F454B"/>
    <w:rsid w:val="005F4A1B"/>
    <w:rsid w:val="005F4BFF"/>
    <w:rsid w:val="005F66E7"/>
    <w:rsid w:val="005F6859"/>
    <w:rsid w:val="005F6D1F"/>
    <w:rsid w:val="005F7F20"/>
    <w:rsid w:val="0060182F"/>
    <w:rsid w:val="006029C3"/>
    <w:rsid w:val="00604946"/>
    <w:rsid w:val="0060620E"/>
    <w:rsid w:val="0060657A"/>
    <w:rsid w:val="00606F99"/>
    <w:rsid w:val="00607A7B"/>
    <w:rsid w:val="00613A25"/>
    <w:rsid w:val="00614264"/>
    <w:rsid w:val="00614707"/>
    <w:rsid w:val="00615115"/>
    <w:rsid w:val="00616A37"/>
    <w:rsid w:val="00617DD0"/>
    <w:rsid w:val="0062058E"/>
    <w:rsid w:val="0062250A"/>
    <w:rsid w:val="00622709"/>
    <w:rsid w:val="00632891"/>
    <w:rsid w:val="00632B97"/>
    <w:rsid w:val="00632DD8"/>
    <w:rsid w:val="0063304D"/>
    <w:rsid w:val="00633DBA"/>
    <w:rsid w:val="0063409A"/>
    <w:rsid w:val="0063540D"/>
    <w:rsid w:val="00635F38"/>
    <w:rsid w:val="00636193"/>
    <w:rsid w:val="00637D72"/>
    <w:rsid w:val="006414A0"/>
    <w:rsid w:val="006418D8"/>
    <w:rsid w:val="006440B4"/>
    <w:rsid w:val="00644CC5"/>
    <w:rsid w:val="00644E68"/>
    <w:rsid w:val="00644F57"/>
    <w:rsid w:val="00646E31"/>
    <w:rsid w:val="00647535"/>
    <w:rsid w:val="00652167"/>
    <w:rsid w:val="00652E32"/>
    <w:rsid w:val="006531F5"/>
    <w:rsid w:val="006538AB"/>
    <w:rsid w:val="00655B83"/>
    <w:rsid w:val="00657199"/>
    <w:rsid w:val="00660D9A"/>
    <w:rsid w:val="0066124F"/>
    <w:rsid w:val="00662360"/>
    <w:rsid w:val="006628E1"/>
    <w:rsid w:val="006658FE"/>
    <w:rsid w:val="00666D1B"/>
    <w:rsid w:val="00666E89"/>
    <w:rsid w:val="00670A79"/>
    <w:rsid w:val="00671337"/>
    <w:rsid w:val="00671E1B"/>
    <w:rsid w:val="006726B4"/>
    <w:rsid w:val="006732AA"/>
    <w:rsid w:val="0067383E"/>
    <w:rsid w:val="00673BAD"/>
    <w:rsid w:val="00673F72"/>
    <w:rsid w:val="00674B94"/>
    <w:rsid w:val="00675FAA"/>
    <w:rsid w:val="00677259"/>
    <w:rsid w:val="00677F06"/>
    <w:rsid w:val="00680504"/>
    <w:rsid w:val="006809CE"/>
    <w:rsid w:val="00680BC9"/>
    <w:rsid w:val="00684779"/>
    <w:rsid w:val="00685222"/>
    <w:rsid w:val="00686045"/>
    <w:rsid w:val="006908D5"/>
    <w:rsid w:val="0069131E"/>
    <w:rsid w:val="00691566"/>
    <w:rsid w:val="00693E5D"/>
    <w:rsid w:val="00694834"/>
    <w:rsid w:val="00694DB3"/>
    <w:rsid w:val="006A0DD0"/>
    <w:rsid w:val="006A428D"/>
    <w:rsid w:val="006A4351"/>
    <w:rsid w:val="006A4994"/>
    <w:rsid w:val="006A54B5"/>
    <w:rsid w:val="006B0BF0"/>
    <w:rsid w:val="006B1C3D"/>
    <w:rsid w:val="006B2364"/>
    <w:rsid w:val="006B2C26"/>
    <w:rsid w:val="006B475C"/>
    <w:rsid w:val="006B5276"/>
    <w:rsid w:val="006B57AA"/>
    <w:rsid w:val="006B6BE8"/>
    <w:rsid w:val="006B6FDF"/>
    <w:rsid w:val="006C0729"/>
    <w:rsid w:val="006C1268"/>
    <w:rsid w:val="006C1679"/>
    <w:rsid w:val="006C375A"/>
    <w:rsid w:val="006C4E11"/>
    <w:rsid w:val="006C525C"/>
    <w:rsid w:val="006C5782"/>
    <w:rsid w:val="006C5922"/>
    <w:rsid w:val="006C5AD6"/>
    <w:rsid w:val="006C7174"/>
    <w:rsid w:val="006D1317"/>
    <w:rsid w:val="006D147F"/>
    <w:rsid w:val="006D32E1"/>
    <w:rsid w:val="006D39F4"/>
    <w:rsid w:val="006D4410"/>
    <w:rsid w:val="006D4EBF"/>
    <w:rsid w:val="006D6BB6"/>
    <w:rsid w:val="006E75E3"/>
    <w:rsid w:val="006F054A"/>
    <w:rsid w:val="006F2AE6"/>
    <w:rsid w:val="006F6CAF"/>
    <w:rsid w:val="007000C4"/>
    <w:rsid w:val="0070085F"/>
    <w:rsid w:val="00701EF3"/>
    <w:rsid w:val="00702405"/>
    <w:rsid w:val="0070260E"/>
    <w:rsid w:val="007055D7"/>
    <w:rsid w:val="007073C0"/>
    <w:rsid w:val="007077E5"/>
    <w:rsid w:val="00712203"/>
    <w:rsid w:val="007125B1"/>
    <w:rsid w:val="0071477B"/>
    <w:rsid w:val="00715F35"/>
    <w:rsid w:val="00722A39"/>
    <w:rsid w:val="00722D0E"/>
    <w:rsid w:val="00726D0E"/>
    <w:rsid w:val="00730D04"/>
    <w:rsid w:val="0073307A"/>
    <w:rsid w:val="00733A19"/>
    <w:rsid w:val="00734961"/>
    <w:rsid w:val="00735983"/>
    <w:rsid w:val="0073647D"/>
    <w:rsid w:val="00740ABD"/>
    <w:rsid w:val="00741DEC"/>
    <w:rsid w:val="00741EF0"/>
    <w:rsid w:val="007462E9"/>
    <w:rsid w:val="00751B18"/>
    <w:rsid w:val="0075222B"/>
    <w:rsid w:val="007540F1"/>
    <w:rsid w:val="00755153"/>
    <w:rsid w:val="00755434"/>
    <w:rsid w:val="00755571"/>
    <w:rsid w:val="0075724A"/>
    <w:rsid w:val="00762445"/>
    <w:rsid w:val="00764577"/>
    <w:rsid w:val="00766848"/>
    <w:rsid w:val="00770C06"/>
    <w:rsid w:val="00772D95"/>
    <w:rsid w:val="00773002"/>
    <w:rsid w:val="00774CE7"/>
    <w:rsid w:val="007774C1"/>
    <w:rsid w:val="007824EB"/>
    <w:rsid w:val="007827DF"/>
    <w:rsid w:val="0078429C"/>
    <w:rsid w:val="00784360"/>
    <w:rsid w:val="00784809"/>
    <w:rsid w:val="007867A1"/>
    <w:rsid w:val="007908C2"/>
    <w:rsid w:val="00790C1F"/>
    <w:rsid w:val="00791821"/>
    <w:rsid w:val="00793035"/>
    <w:rsid w:val="007941E6"/>
    <w:rsid w:val="00794A37"/>
    <w:rsid w:val="007968A8"/>
    <w:rsid w:val="00796BFC"/>
    <w:rsid w:val="007A1D3A"/>
    <w:rsid w:val="007A3FD5"/>
    <w:rsid w:val="007A4304"/>
    <w:rsid w:val="007A485D"/>
    <w:rsid w:val="007A5BE0"/>
    <w:rsid w:val="007A733E"/>
    <w:rsid w:val="007A7CB4"/>
    <w:rsid w:val="007B2A5D"/>
    <w:rsid w:val="007B4309"/>
    <w:rsid w:val="007B61A4"/>
    <w:rsid w:val="007B6803"/>
    <w:rsid w:val="007B7C2D"/>
    <w:rsid w:val="007C2EF3"/>
    <w:rsid w:val="007C4C97"/>
    <w:rsid w:val="007C685A"/>
    <w:rsid w:val="007C688E"/>
    <w:rsid w:val="007D3028"/>
    <w:rsid w:val="007D419C"/>
    <w:rsid w:val="007D46AB"/>
    <w:rsid w:val="007D5390"/>
    <w:rsid w:val="007D5AAB"/>
    <w:rsid w:val="007D6E7F"/>
    <w:rsid w:val="007D731D"/>
    <w:rsid w:val="007E2204"/>
    <w:rsid w:val="007E222B"/>
    <w:rsid w:val="007E44D8"/>
    <w:rsid w:val="007E46F0"/>
    <w:rsid w:val="007E70E4"/>
    <w:rsid w:val="007E70F9"/>
    <w:rsid w:val="007F152F"/>
    <w:rsid w:val="007F4D57"/>
    <w:rsid w:val="007F529F"/>
    <w:rsid w:val="007F5E62"/>
    <w:rsid w:val="007F704A"/>
    <w:rsid w:val="00802953"/>
    <w:rsid w:val="00806268"/>
    <w:rsid w:val="0080659C"/>
    <w:rsid w:val="00811CA1"/>
    <w:rsid w:val="00813E08"/>
    <w:rsid w:val="008140C8"/>
    <w:rsid w:val="00814325"/>
    <w:rsid w:val="00815E85"/>
    <w:rsid w:val="00817163"/>
    <w:rsid w:val="008177D7"/>
    <w:rsid w:val="00817CF9"/>
    <w:rsid w:val="00821B4C"/>
    <w:rsid w:val="008225EE"/>
    <w:rsid w:val="00822BF3"/>
    <w:rsid w:val="00823E07"/>
    <w:rsid w:val="00826474"/>
    <w:rsid w:val="0083168C"/>
    <w:rsid w:val="00831956"/>
    <w:rsid w:val="008336AE"/>
    <w:rsid w:val="00836622"/>
    <w:rsid w:val="008409E9"/>
    <w:rsid w:val="00841D62"/>
    <w:rsid w:val="008426C8"/>
    <w:rsid w:val="008430B3"/>
    <w:rsid w:val="008446CB"/>
    <w:rsid w:val="008525BC"/>
    <w:rsid w:val="0085370A"/>
    <w:rsid w:val="00853730"/>
    <w:rsid w:val="0085416A"/>
    <w:rsid w:val="00855234"/>
    <w:rsid w:val="00857DF0"/>
    <w:rsid w:val="0086046A"/>
    <w:rsid w:val="008606BA"/>
    <w:rsid w:val="008609B1"/>
    <w:rsid w:val="0086175B"/>
    <w:rsid w:val="008621ED"/>
    <w:rsid w:val="00866D13"/>
    <w:rsid w:val="008679D2"/>
    <w:rsid w:val="00871376"/>
    <w:rsid w:val="0087228B"/>
    <w:rsid w:val="008728DF"/>
    <w:rsid w:val="008742D1"/>
    <w:rsid w:val="0087764B"/>
    <w:rsid w:val="00882BA8"/>
    <w:rsid w:val="00884729"/>
    <w:rsid w:val="0088638F"/>
    <w:rsid w:val="00891335"/>
    <w:rsid w:val="008925DD"/>
    <w:rsid w:val="008928F9"/>
    <w:rsid w:val="00894A0D"/>
    <w:rsid w:val="008A1D93"/>
    <w:rsid w:val="008A38F2"/>
    <w:rsid w:val="008A3908"/>
    <w:rsid w:val="008A42AA"/>
    <w:rsid w:val="008A465C"/>
    <w:rsid w:val="008A7879"/>
    <w:rsid w:val="008B01C5"/>
    <w:rsid w:val="008B0C10"/>
    <w:rsid w:val="008B2291"/>
    <w:rsid w:val="008B4F26"/>
    <w:rsid w:val="008B501C"/>
    <w:rsid w:val="008B7D8B"/>
    <w:rsid w:val="008C31C8"/>
    <w:rsid w:val="008C3568"/>
    <w:rsid w:val="008C3F8C"/>
    <w:rsid w:val="008C4BDE"/>
    <w:rsid w:val="008C5140"/>
    <w:rsid w:val="008C6149"/>
    <w:rsid w:val="008C67E2"/>
    <w:rsid w:val="008C6AE4"/>
    <w:rsid w:val="008C6FD3"/>
    <w:rsid w:val="008D2406"/>
    <w:rsid w:val="008D2720"/>
    <w:rsid w:val="008D294C"/>
    <w:rsid w:val="008D32C2"/>
    <w:rsid w:val="008D3683"/>
    <w:rsid w:val="008D5949"/>
    <w:rsid w:val="008D6365"/>
    <w:rsid w:val="008D6382"/>
    <w:rsid w:val="008D67E6"/>
    <w:rsid w:val="008D7875"/>
    <w:rsid w:val="008D7F5D"/>
    <w:rsid w:val="008E0286"/>
    <w:rsid w:val="008E0AB1"/>
    <w:rsid w:val="008E0D20"/>
    <w:rsid w:val="008E1C4F"/>
    <w:rsid w:val="008E2AD6"/>
    <w:rsid w:val="008E2CE9"/>
    <w:rsid w:val="008E3691"/>
    <w:rsid w:val="008E40EF"/>
    <w:rsid w:val="008E4D53"/>
    <w:rsid w:val="008E5996"/>
    <w:rsid w:val="008E6182"/>
    <w:rsid w:val="008E61C9"/>
    <w:rsid w:val="008E6B1C"/>
    <w:rsid w:val="008E6FE3"/>
    <w:rsid w:val="008F1748"/>
    <w:rsid w:val="008F1D5B"/>
    <w:rsid w:val="008F1E9F"/>
    <w:rsid w:val="008F499B"/>
    <w:rsid w:val="008F6D27"/>
    <w:rsid w:val="00901B75"/>
    <w:rsid w:val="00902B92"/>
    <w:rsid w:val="00903FD7"/>
    <w:rsid w:val="00905337"/>
    <w:rsid w:val="00905928"/>
    <w:rsid w:val="00907AF7"/>
    <w:rsid w:val="009107EA"/>
    <w:rsid w:val="0091502C"/>
    <w:rsid w:val="009152F6"/>
    <w:rsid w:val="00915FFF"/>
    <w:rsid w:val="00917056"/>
    <w:rsid w:val="00917F06"/>
    <w:rsid w:val="0092049B"/>
    <w:rsid w:val="009212C3"/>
    <w:rsid w:val="00921AA2"/>
    <w:rsid w:val="00922C8F"/>
    <w:rsid w:val="0092316F"/>
    <w:rsid w:val="00923E91"/>
    <w:rsid w:val="0092418E"/>
    <w:rsid w:val="00924B11"/>
    <w:rsid w:val="00925362"/>
    <w:rsid w:val="00926F73"/>
    <w:rsid w:val="009309BC"/>
    <w:rsid w:val="009309CD"/>
    <w:rsid w:val="0093193D"/>
    <w:rsid w:val="009355C8"/>
    <w:rsid w:val="0094324D"/>
    <w:rsid w:val="009432D9"/>
    <w:rsid w:val="00946947"/>
    <w:rsid w:val="00947093"/>
    <w:rsid w:val="009501EF"/>
    <w:rsid w:val="009547BB"/>
    <w:rsid w:val="00955777"/>
    <w:rsid w:val="0095712D"/>
    <w:rsid w:val="00963BD3"/>
    <w:rsid w:val="00967977"/>
    <w:rsid w:val="00967B59"/>
    <w:rsid w:val="009706CE"/>
    <w:rsid w:val="00971A83"/>
    <w:rsid w:val="009759E8"/>
    <w:rsid w:val="00975A40"/>
    <w:rsid w:val="00975A50"/>
    <w:rsid w:val="00976D8E"/>
    <w:rsid w:val="00982F62"/>
    <w:rsid w:val="009839F5"/>
    <w:rsid w:val="009841BC"/>
    <w:rsid w:val="009843B7"/>
    <w:rsid w:val="009871BB"/>
    <w:rsid w:val="00990600"/>
    <w:rsid w:val="00991981"/>
    <w:rsid w:val="00992145"/>
    <w:rsid w:val="009930DC"/>
    <w:rsid w:val="00994BF3"/>
    <w:rsid w:val="00995931"/>
    <w:rsid w:val="00995BEB"/>
    <w:rsid w:val="009A04BE"/>
    <w:rsid w:val="009A25CC"/>
    <w:rsid w:val="009A3DCB"/>
    <w:rsid w:val="009A4EA0"/>
    <w:rsid w:val="009A5256"/>
    <w:rsid w:val="009A5BE7"/>
    <w:rsid w:val="009B0705"/>
    <w:rsid w:val="009B3D68"/>
    <w:rsid w:val="009B4722"/>
    <w:rsid w:val="009B4A6F"/>
    <w:rsid w:val="009B4D6F"/>
    <w:rsid w:val="009B555C"/>
    <w:rsid w:val="009B6538"/>
    <w:rsid w:val="009C437E"/>
    <w:rsid w:val="009C66E2"/>
    <w:rsid w:val="009D2145"/>
    <w:rsid w:val="009D5553"/>
    <w:rsid w:val="009D65D2"/>
    <w:rsid w:val="009E1315"/>
    <w:rsid w:val="009E34D1"/>
    <w:rsid w:val="009E5532"/>
    <w:rsid w:val="009E5782"/>
    <w:rsid w:val="009F05D7"/>
    <w:rsid w:val="009F0D17"/>
    <w:rsid w:val="009F2BB7"/>
    <w:rsid w:val="009F433D"/>
    <w:rsid w:val="009F648C"/>
    <w:rsid w:val="009F64C0"/>
    <w:rsid w:val="009F69F1"/>
    <w:rsid w:val="009F6D40"/>
    <w:rsid w:val="00A005E3"/>
    <w:rsid w:val="00A021E8"/>
    <w:rsid w:val="00A03553"/>
    <w:rsid w:val="00A07EE8"/>
    <w:rsid w:val="00A10AEC"/>
    <w:rsid w:val="00A10DE4"/>
    <w:rsid w:val="00A113DC"/>
    <w:rsid w:val="00A11ADA"/>
    <w:rsid w:val="00A13963"/>
    <w:rsid w:val="00A13AC7"/>
    <w:rsid w:val="00A13AF5"/>
    <w:rsid w:val="00A13CE8"/>
    <w:rsid w:val="00A141A6"/>
    <w:rsid w:val="00A15357"/>
    <w:rsid w:val="00A15CDD"/>
    <w:rsid w:val="00A22404"/>
    <w:rsid w:val="00A251A8"/>
    <w:rsid w:val="00A3061A"/>
    <w:rsid w:val="00A3062E"/>
    <w:rsid w:val="00A31132"/>
    <w:rsid w:val="00A34DB2"/>
    <w:rsid w:val="00A35AB5"/>
    <w:rsid w:val="00A37337"/>
    <w:rsid w:val="00A40AEA"/>
    <w:rsid w:val="00A41C99"/>
    <w:rsid w:val="00A43A94"/>
    <w:rsid w:val="00A467E4"/>
    <w:rsid w:val="00A46863"/>
    <w:rsid w:val="00A50FC4"/>
    <w:rsid w:val="00A52076"/>
    <w:rsid w:val="00A52607"/>
    <w:rsid w:val="00A53BC0"/>
    <w:rsid w:val="00A60FB1"/>
    <w:rsid w:val="00A611C9"/>
    <w:rsid w:val="00A63B90"/>
    <w:rsid w:val="00A65BA3"/>
    <w:rsid w:val="00A66E07"/>
    <w:rsid w:val="00A67004"/>
    <w:rsid w:val="00A67ED7"/>
    <w:rsid w:val="00A67F52"/>
    <w:rsid w:val="00A74144"/>
    <w:rsid w:val="00A774C5"/>
    <w:rsid w:val="00A80874"/>
    <w:rsid w:val="00A80C6D"/>
    <w:rsid w:val="00A81258"/>
    <w:rsid w:val="00A813D2"/>
    <w:rsid w:val="00A813EB"/>
    <w:rsid w:val="00A85456"/>
    <w:rsid w:val="00A9002F"/>
    <w:rsid w:val="00A90A11"/>
    <w:rsid w:val="00A9232E"/>
    <w:rsid w:val="00A93C47"/>
    <w:rsid w:val="00A94A99"/>
    <w:rsid w:val="00A957B6"/>
    <w:rsid w:val="00A979FB"/>
    <w:rsid w:val="00AA0F4C"/>
    <w:rsid w:val="00AA176B"/>
    <w:rsid w:val="00AA20FF"/>
    <w:rsid w:val="00AA4F72"/>
    <w:rsid w:val="00AA5D28"/>
    <w:rsid w:val="00AA62B7"/>
    <w:rsid w:val="00AA724E"/>
    <w:rsid w:val="00AB0CB1"/>
    <w:rsid w:val="00AB1168"/>
    <w:rsid w:val="00AB2D19"/>
    <w:rsid w:val="00AB387E"/>
    <w:rsid w:val="00AB3B98"/>
    <w:rsid w:val="00AB4402"/>
    <w:rsid w:val="00AC0C9E"/>
    <w:rsid w:val="00AC2183"/>
    <w:rsid w:val="00AC38F2"/>
    <w:rsid w:val="00AC3908"/>
    <w:rsid w:val="00AC44E0"/>
    <w:rsid w:val="00AC70DC"/>
    <w:rsid w:val="00AD12B1"/>
    <w:rsid w:val="00AD57A9"/>
    <w:rsid w:val="00AD7238"/>
    <w:rsid w:val="00AD75A0"/>
    <w:rsid w:val="00AE0598"/>
    <w:rsid w:val="00AE15CC"/>
    <w:rsid w:val="00AE24E8"/>
    <w:rsid w:val="00AE2FE1"/>
    <w:rsid w:val="00AE3567"/>
    <w:rsid w:val="00AE417C"/>
    <w:rsid w:val="00AE46C2"/>
    <w:rsid w:val="00AE4DC0"/>
    <w:rsid w:val="00AE54AC"/>
    <w:rsid w:val="00AE70A1"/>
    <w:rsid w:val="00AF28AD"/>
    <w:rsid w:val="00AF3402"/>
    <w:rsid w:val="00AF4244"/>
    <w:rsid w:val="00AF7DBA"/>
    <w:rsid w:val="00B00B52"/>
    <w:rsid w:val="00B01964"/>
    <w:rsid w:val="00B01A07"/>
    <w:rsid w:val="00B03209"/>
    <w:rsid w:val="00B03A79"/>
    <w:rsid w:val="00B04D4F"/>
    <w:rsid w:val="00B04FE7"/>
    <w:rsid w:val="00B10E5A"/>
    <w:rsid w:val="00B11486"/>
    <w:rsid w:val="00B131B9"/>
    <w:rsid w:val="00B1458B"/>
    <w:rsid w:val="00B16740"/>
    <w:rsid w:val="00B24D54"/>
    <w:rsid w:val="00B26CEA"/>
    <w:rsid w:val="00B26DC5"/>
    <w:rsid w:val="00B30604"/>
    <w:rsid w:val="00B30FB3"/>
    <w:rsid w:val="00B35676"/>
    <w:rsid w:val="00B36F33"/>
    <w:rsid w:val="00B408A1"/>
    <w:rsid w:val="00B40FC7"/>
    <w:rsid w:val="00B41FED"/>
    <w:rsid w:val="00B447D2"/>
    <w:rsid w:val="00B44C8E"/>
    <w:rsid w:val="00B4614B"/>
    <w:rsid w:val="00B516F0"/>
    <w:rsid w:val="00B51B50"/>
    <w:rsid w:val="00B51D20"/>
    <w:rsid w:val="00B541E6"/>
    <w:rsid w:val="00B54FC7"/>
    <w:rsid w:val="00B574CC"/>
    <w:rsid w:val="00B5789D"/>
    <w:rsid w:val="00B57AD9"/>
    <w:rsid w:val="00B60EC8"/>
    <w:rsid w:val="00B61D9E"/>
    <w:rsid w:val="00B63041"/>
    <w:rsid w:val="00B63C49"/>
    <w:rsid w:val="00B65E65"/>
    <w:rsid w:val="00B66ECD"/>
    <w:rsid w:val="00B7004C"/>
    <w:rsid w:val="00B71AFA"/>
    <w:rsid w:val="00B72908"/>
    <w:rsid w:val="00B73D05"/>
    <w:rsid w:val="00B83B23"/>
    <w:rsid w:val="00B840A4"/>
    <w:rsid w:val="00B851CD"/>
    <w:rsid w:val="00B876AF"/>
    <w:rsid w:val="00B92F95"/>
    <w:rsid w:val="00B93C22"/>
    <w:rsid w:val="00B93C86"/>
    <w:rsid w:val="00B96914"/>
    <w:rsid w:val="00B97779"/>
    <w:rsid w:val="00B97ED5"/>
    <w:rsid w:val="00BA0A6C"/>
    <w:rsid w:val="00BA1F40"/>
    <w:rsid w:val="00BA2D87"/>
    <w:rsid w:val="00BA799B"/>
    <w:rsid w:val="00BB039A"/>
    <w:rsid w:val="00BB0E25"/>
    <w:rsid w:val="00BB22DB"/>
    <w:rsid w:val="00BB2B29"/>
    <w:rsid w:val="00BB3812"/>
    <w:rsid w:val="00BB4A9C"/>
    <w:rsid w:val="00BB60AC"/>
    <w:rsid w:val="00BB75B6"/>
    <w:rsid w:val="00BB7CFA"/>
    <w:rsid w:val="00BC00AF"/>
    <w:rsid w:val="00BC441D"/>
    <w:rsid w:val="00BC5450"/>
    <w:rsid w:val="00BD068D"/>
    <w:rsid w:val="00BD0D6B"/>
    <w:rsid w:val="00BD1AC3"/>
    <w:rsid w:val="00BD2B9C"/>
    <w:rsid w:val="00BD6DB1"/>
    <w:rsid w:val="00BD794B"/>
    <w:rsid w:val="00BE081A"/>
    <w:rsid w:val="00BE1D40"/>
    <w:rsid w:val="00BE5DF4"/>
    <w:rsid w:val="00BE633D"/>
    <w:rsid w:val="00BE6F79"/>
    <w:rsid w:val="00BF00CD"/>
    <w:rsid w:val="00BF0332"/>
    <w:rsid w:val="00BF04EA"/>
    <w:rsid w:val="00BF1173"/>
    <w:rsid w:val="00BF2B34"/>
    <w:rsid w:val="00BF6597"/>
    <w:rsid w:val="00C02C94"/>
    <w:rsid w:val="00C0341E"/>
    <w:rsid w:val="00C03F10"/>
    <w:rsid w:val="00C05889"/>
    <w:rsid w:val="00C05D66"/>
    <w:rsid w:val="00C1503A"/>
    <w:rsid w:val="00C17DB4"/>
    <w:rsid w:val="00C20C07"/>
    <w:rsid w:val="00C256B8"/>
    <w:rsid w:val="00C263F7"/>
    <w:rsid w:val="00C30D95"/>
    <w:rsid w:val="00C31E8B"/>
    <w:rsid w:val="00C32664"/>
    <w:rsid w:val="00C33735"/>
    <w:rsid w:val="00C35A6C"/>
    <w:rsid w:val="00C365EA"/>
    <w:rsid w:val="00C40582"/>
    <w:rsid w:val="00C4313D"/>
    <w:rsid w:val="00C43E92"/>
    <w:rsid w:val="00C450C8"/>
    <w:rsid w:val="00C46528"/>
    <w:rsid w:val="00C50283"/>
    <w:rsid w:val="00C50832"/>
    <w:rsid w:val="00C508D5"/>
    <w:rsid w:val="00C510DB"/>
    <w:rsid w:val="00C517DF"/>
    <w:rsid w:val="00C521B6"/>
    <w:rsid w:val="00C53202"/>
    <w:rsid w:val="00C56992"/>
    <w:rsid w:val="00C62B3A"/>
    <w:rsid w:val="00C632F4"/>
    <w:rsid w:val="00C63D88"/>
    <w:rsid w:val="00C64063"/>
    <w:rsid w:val="00C641C9"/>
    <w:rsid w:val="00C658E7"/>
    <w:rsid w:val="00C7132E"/>
    <w:rsid w:val="00C71F86"/>
    <w:rsid w:val="00C73CFF"/>
    <w:rsid w:val="00C8167B"/>
    <w:rsid w:val="00C84C26"/>
    <w:rsid w:val="00C8519D"/>
    <w:rsid w:val="00C86099"/>
    <w:rsid w:val="00C86DDD"/>
    <w:rsid w:val="00C87811"/>
    <w:rsid w:val="00C913EF"/>
    <w:rsid w:val="00C92B77"/>
    <w:rsid w:val="00C9632E"/>
    <w:rsid w:val="00CA0037"/>
    <w:rsid w:val="00CA164E"/>
    <w:rsid w:val="00CA20E7"/>
    <w:rsid w:val="00CA2DA4"/>
    <w:rsid w:val="00CA4B7C"/>
    <w:rsid w:val="00CA6184"/>
    <w:rsid w:val="00CA62A0"/>
    <w:rsid w:val="00CA63F0"/>
    <w:rsid w:val="00CA7573"/>
    <w:rsid w:val="00CA7717"/>
    <w:rsid w:val="00CA78FA"/>
    <w:rsid w:val="00CB0E14"/>
    <w:rsid w:val="00CB4FC0"/>
    <w:rsid w:val="00CB5AEE"/>
    <w:rsid w:val="00CC05FE"/>
    <w:rsid w:val="00CC2C1A"/>
    <w:rsid w:val="00CC571D"/>
    <w:rsid w:val="00CC5F54"/>
    <w:rsid w:val="00CC6726"/>
    <w:rsid w:val="00CD0684"/>
    <w:rsid w:val="00CD1071"/>
    <w:rsid w:val="00CD23E8"/>
    <w:rsid w:val="00CD2BCB"/>
    <w:rsid w:val="00CD2BE6"/>
    <w:rsid w:val="00CD347F"/>
    <w:rsid w:val="00CD47DC"/>
    <w:rsid w:val="00CD5660"/>
    <w:rsid w:val="00CD5D2D"/>
    <w:rsid w:val="00CD71FC"/>
    <w:rsid w:val="00CD759A"/>
    <w:rsid w:val="00CE0662"/>
    <w:rsid w:val="00CE2415"/>
    <w:rsid w:val="00CE3A7D"/>
    <w:rsid w:val="00CE3C34"/>
    <w:rsid w:val="00CE431F"/>
    <w:rsid w:val="00CE7792"/>
    <w:rsid w:val="00CE7F62"/>
    <w:rsid w:val="00CF3683"/>
    <w:rsid w:val="00CF4147"/>
    <w:rsid w:val="00CF4894"/>
    <w:rsid w:val="00CF4B67"/>
    <w:rsid w:val="00CF588B"/>
    <w:rsid w:val="00CF7383"/>
    <w:rsid w:val="00CF7437"/>
    <w:rsid w:val="00D00F44"/>
    <w:rsid w:val="00D01655"/>
    <w:rsid w:val="00D02935"/>
    <w:rsid w:val="00D052D4"/>
    <w:rsid w:val="00D05A15"/>
    <w:rsid w:val="00D0665E"/>
    <w:rsid w:val="00D07FBB"/>
    <w:rsid w:val="00D105A5"/>
    <w:rsid w:val="00D1403B"/>
    <w:rsid w:val="00D170C2"/>
    <w:rsid w:val="00D225C5"/>
    <w:rsid w:val="00D227E2"/>
    <w:rsid w:val="00D250D4"/>
    <w:rsid w:val="00D255F7"/>
    <w:rsid w:val="00D27752"/>
    <w:rsid w:val="00D306F4"/>
    <w:rsid w:val="00D32721"/>
    <w:rsid w:val="00D32804"/>
    <w:rsid w:val="00D351FF"/>
    <w:rsid w:val="00D35AC9"/>
    <w:rsid w:val="00D36FB5"/>
    <w:rsid w:val="00D37980"/>
    <w:rsid w:val="00D41997"/>
    <w:rsid w:val="00D42B2C"/>
    <w:rsid w:val="00D44B02"/>
    <w:rsid w:val="00D45558"/>
    <w:rsid w:val="00D47AAB"/>
    <w:rsid w:val="00D517A5"/>
    <w:rsid w:val="00D539AC"/>
    <w:rsid w:val="00D543BB"/>
    <w:rsid w:val="00D565B6"/>
    <w:rsid w:val="00D578E5"/>
    <w:rsid w:val="00D62475"/>
    <w:rsid w:val="00D64B63"/>
    <w:rsid w:val="00D65399"/>
    <w:rsid w:val="00D6566E"/>
    <w:rsid w:val="00D668C5"/>
    <w:rsid w:val="00D66987"/>
    <w:rsid w:val="00D67444"/>
    <w:rsid w:val="00D67EA6"/>
    <w:rsid w:val="00D72685"/>
    <w:rsid w:val="00D7279C"/>
    <w:rsid w:val="00D72931"/>
    <w:rsid w:val="00D7293D"/>
    <w:rsid w:val="00D73770"/>
    <w:rsid w:val="00D74E57"/>
    <w:rsid w:val="00D76570"/>
    <w:rsid w:val="00D8438A"/>
    <w:rsid w:val="00D849B7"/>
    <w:rsid w:val="00D850EC"/>
    <w:rsid w:val="00D8663E"/>
    <w:rsid w:val="00D869DB"/>
    <w:rsid w:val="00D86AC6"/>
    <w:rsid w:val="00D87964"/>
    <w:rsid w:val="00D90E50"/>
    <w:rsid w:val="00D935C6"/>
    <w:rsid w:val="00D9367A"/>
    <w:rsid w:val="00D93AD6"/>
    <w:rsid w:val="00D93C07"/>
    <w:rsid w:val="00D9427A"/>
    <w:rsid w:val="00D95CE2"/>
    <w:rsid w:val="00D968EB"/>
    <w:rsid w:val="00D9693D"/>
    <w:rsid w:val="00D96A27"/>
    <w:rsid w:val="00DA2F7D"/>
    <w:rsid w:val="00DA5E10"/>
    <w:rsid w:val="00DB1251"/>
    <w:rsid w:val="00DB2165"/>
    <w:rsid w:val="00DB4296"/>
    <w:rsid w:val="00DB4E2C"/>
    <w:rsid w:val="00DB69EE"/>
    <w:rsid w:val="00DB6DD0"/>
    <w:rsid w:val="00DB794D"/>
    <w:rsid w:val="00DB7B78"/>
    <w:rsid w:val="00DC02D9"/>
    <w:rsid w:val="00DC1883"/>
    <w:rsid w:val="00DC2B39"/>
    <w:rsid w:val="00DC3749"/>
    <w:rsid w:val="00DC5299"/>
    <w:rsid w:val="00DC5ECE"/>
    <w:rsid w:val="00DC652D"/>
    <w:rsid w:val="00DC7143"/>
    <w:rsid w:val="00DC7152"/>
    <w:rsid w:val="00DC74A3"/>
    <w:rsid w:val="00DD0240"/>
    <w:rsid w:val="00DD043C"/>
    <w:rsid w:val="00DD36F5"/>
    <w:rsid w:val="00DD470D"/>
    <w:rsid w:val="00DD6F68"/>
    <w:rsid w:val="00DE0F7E"/>
    <w:rsid w:val="00DE1D0C"/>
    <w:rsid w:val="00DE2206"/>
    <w:rsid w:val="00DE2801"/>
    <w:rsid w:val="00DE2E5E"/>
    <w:rsid w:val="00DE4FC2"/>
    <w:rsid w:val="00DE5844"/>
    <w:rsid w:val="00DE6A1F"/>
    <w:rsid w:val="00DF14C0"/>
    <w:rsid w:val="00DF1AEB"/>
    <w:rsid w:val="00DF1F24"/>
    <w:rsid w:val="00DF1FB3"/>
    <w:rsid w:val="00DF343C"/>
    <w:rsid w:val="00DF3996"/>
    <w:rsid w:val="00DF5BC8"/>
    <w:rsid w:val="00DF7B35"/>
    <w:rsid w:val="00E01F34"/>
    <w:rsid w:val="00E0217E"/>
    <w:rsid w:val="00E02711"/>
    <w:rsid w:val="00E03DB4"/>
    <w:rsid w:val="00E0486F"/>
    <w:rsid w:val="00E05FD7"/>
    <w:rsid w:val="00E13907"/>
    <w:rsid w:val="00E1451D"/>
    <w:rsid w:val="00E1588F"/>
    <w:rsid w:val="00E15D31"/>
    <w:rsid w:val="00E203F0"/>
    <w:rsid w:val="00E21A6F"/>
    <w:rsid w:val="00E21FDC"/>
    <w:rsid w:val="00E25F5E"/>
    <w:rsid w:val="00E27C67"/>
    <w:rsid w:val="00E30D73"/>
    <w:rsid w:val="00E317D1"/>
    <w:rsid w:val="00E344A8"/>
    <w:rsid w:val="00E41B0B"/>
    <w:rsid w:val="00E44CD4"/>
    <w:rsid w:val="00E4507B"/>
    <w:rsid w:val="00E45167"/>
    <w:rsid w:val="00E4669D"/>
    <w:rsid w:val="00E532E1"/>
    <w:rsid w:val="00E55027"/>
    <w:rsid w:val="00E6123E"/>
    <w:rsid w:val="00E63248"/>
    <w:rsid w:val="00E65BBF"/>
    <w:rsid w:val="00E65E8A"/>
    <w:rsid w:val="00E66047"/>
    <w:rsid w:val="00E72CDF"/>
    <w:rsid w:val="00E72F37"/>
    <w:rsid w:val="00E73133"/>
    <w:rsid w:val="00E7608D"/>
    <w:rsid w:val="00E7723B"/>
    <w:rsid w:val="00E77A89"/>
    <w:rsid w:val="00E80AA0"/>
    <w:rsid w:val="00E81CCD"/>
    <w:rsid w:val="00E826DD"/>
    <w:rsid w:val="00E8365B"/>
    <w:rsid w:val="00E862E7"/>
    <w:rsid w:val="00E878FE"/>
    <w:rsid w:val="00E907F2"/>
    <w:rsid w:val="00E93C32"/>
    <w:rsid w:val="00E96399"/>
    <w:rsid w:val="00E96E4B"/>
    <w:rsid w:val="00EA3E2C"/>
    <w:rsid w:val="00EA5246"/>
    <w:rsid w:val="00EB041B"/>
    <w:rsid w:val="00EB352A"/>
    <w:rsid w:val="00EB5610"/>
    <w:rsid w:val="00EB6AB3"/>
    <w:rsid w:val="00EB74AE"/>
    <w:rsid w:val="00EC08FA"/>
    <w:rsid w:val="00EC1592"/>
    <w:rsid w:val="00EC1FED"/>
    <w:rsid w:val="00EC4A8F"/>
    <w:rsid w:val="00EC52B8"/>
    <w:rsid w:val="00EC7319"/>
    <w:rsid w:val="00EC747B"/>
    <w:rsid w:val="00EC7D62"/>
    <w:rsid w:val="00ED1482"/>
    <w:rsid w:val="00ED1803"/>
    <w:rsid w:val="00ED566A"/>
    <w:rsid w:val="00ED6CBE"/>
    <w:rsid w:val="00EE21D1"/>
    <w:rsid w:val="00EE2736"/>
    <w:rsid w:val="00EE3CB7"/>
    <w:rsid w:val="00EE44A3"/>
    <w:rsid w:val="00EE70BD"/>
    <w:rsid w:val="00EE7BFB"/>
    <w:rsid w:val="00EF12E4"/>
    <w:rsid w:val="00EF2AB5"/>
    <w:rsid w:val="00EF64C2"/>
    <w:rsid w:val="00EF7215"/>
    <w:rsid w:val="00EF7B6B"/>
    <w:rsid w:val="00EF7F2E"/>
    <w:rsid w:val="00F0072C"/>
    <w:rsid w:val="00F030FD"/>
    <w:rsid w:val="00F04BC0"/>
    <w:rsid w:val="00F0534B"/>
    <w:rsid w:val="00F0628D"/>
    <w:rsid w:val="00F1025C"/>
    <w:rsid w:val="00F12276"/>
    <w:rsid w:val="00F12D87"/>
    <w:rsid w:val="00F20EE4"/>
    <w:rsid w:val="00F21F67"/>
    <w:rsid w:val="00F22AB5"/>
    <w:rsid w:val="00F23134"/>
    <w:rsid w:val="00F24992"/>
    <w:rsid w:val="00F25220"/>
    <w:rsid w:val="00F2553B"/>
    <w:rsid w:val="00F30CEE"/>
    <w:rsid w:val="00F31E09"/>
    <w:rsid w:val="00F326AA"/>
    <w:rsid w:val="00F32BFF"/>
    <w:rsid w:val="00F3377E"/>
    <w:rsid w:val="00F34546"/>
    <w:rsid w:val="00F349A4"/>
    <w:rsid w:val="00F3588D"/>
    <w:rsid w:val="00F3592F"/>
    <w:rsid w:val="00F40D49"/>
    <w:rsid w:val="00F414B1"/>
    <w:rsid w:val="00F417FC"/>
    <w:rsid w:val="00F41A62"/>
    <w:rsid w:val="00F44A89"/>
    <w:rsid w:val="00F456F6"/>
    <w:rsid w:val="00F45A25"/>
    <w:rsid w:val="00F4660A"/>
    <w:rsid w:val="00F470CB"/>
    <w:rsid w:val="00F5050A"/>
    <w:rsid w:val="00F57A69"/>
    <w:rsid w:val="00F617A5"/>
    <w:rsid w:val="00F623DA"/>
    <w:rsid w:val="00F632F8"/>
    <w:rsid w:val="00F63CC0"/>
    <w:rsid w:val="00F66314"/>
    <w:rsid w:val="00F665F2"/>
    <w:rsid w:val="00F67B10"/>
    <w:rsid w:val="00F67F38"/>
    <w:rsid w:val="00F723EC"/>
    <w:rsid w:val="00F80DE3"/>
    <w:rsid w:val="00F817E5"/>
    <w:rsid w:val="00F818AC"/>
    <w:rsid w:val="00F83286"/>
    <w:rsid w:val="00F83822"/>
    <w:rsid w:val="00F84C08"/>
    <w:rsid w:val="00F86687"/>
    <w:rsid w:val="00F86BBA"/>
    <w:rsid w:val="00F928E2"/>
    <w:rsid w:val="00F92E3C"/>
    <w:rsid w:val="00F95729"/>
    <w:rsid w:val="00F960CD"/>
    <w:rsid w:val="00F963E4"/>
    <w:rsid w:val="00FA0967"/>
    <w:rsid w:val="00FA1E71"/>
    <w:rsid w:val="00FA2A37"/>
    <w:rsid w:val="00FA2B7C"/>
    <w:rsid w:val="00FA3998"/>
    <w:rsid w:val="00FA5AF7"/>
    <w:rsid w:val="00FA71C5"/>
    <w:rsid w:val="00FB18E0"/>
    <w:rsid w:val="00FB2388"/>
    <w:rsid w:val="00FB2A06"/>
    <w:rsid w:val="00FB36AB"/>
    <w:rsid w:val="00FB3869"/>
    <w:rsid w:val="00FB3DEB"/>
    <w:rsid w:val="00FB4CD5"/>
    <w:rsid w:val="00FB74E5"/>
    <w:rsid w:val="00FB7820"/>
    <w:rsid w:val="00FB794A"/>
    <w:rsid w:val="00FB79DF"/>
    <w:rsid w:val="00FC310C"/>
    <w:rsid w:val="00FC52B0"/>
    <w:rsid w:val="00FC63AF"/>
    <w:rsid w:val="00FD4441"/>
    <w:rsid w:val="00FD511F"/>
    <w:rsid w:val="00FE0112"/>
    <w:rsid w:val="00FE2C3B"/>
    <w:rsid w:val="00FE5976"/>
    <w:rsid w:val="00FE72B7"/>
    <w:rsid w:val="00FF02BD"/>
    <w:rsid w:val="00FF0A77"/>
    <w:rsid w:val="00FF162A"/>
    <w:rsid w:val="00FF23BD"/>
    <w:rsid w:val="00FF2934"/>
    <w:rsid w:val="00FF2F0F"/>
    <w:rsid w:val="00FF3047"/>
    <w:rsid w:val="00FF51EC"/>
    <w:rsid w:val="00FF738D"/>
    <w:rsid w:val="671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endnote reference" w:uiPriority="0" w:unhideWhenUsed="0"/>
    <w:lsdException w:name="endnote text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semiHidden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 w:bidi="ar-SA"/>
    </w:rPr>
  </w:style>
  <w:style w:type="paragraph" w:customStyle="1" w:styleId="1bezpogrubienia">
    <w:name w:val="1 bezpogrubienia"/>
    <w:basedOn w:val="Normalny"/>
    <w:qFormat/>
    <w:pPr>
      <w:numPr>
        <w:numId w:val="1"/>
      </w:num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240" w:after="240"/>
      <w:ind w:left="240" w:right="240"/>
      <w:jc w:val="left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1a">
    <w:name w:val="1_a)"/>
    <w:basedOn w:val="Normalny"/>
    <w:qFormat/>
    <w:pPr>
      <w:numPr>
        <w:numId w:val="3"/>
      </w:numPr>
      <w:tabs>
        <w:tab w:val="left" w:pos="426"/>
      </w:tabs>
      <w:spacing w:line="276" w:lineRule="auto"/>
    </w:pPr>
    <w:rPr>
      <w:rFonts w:ascii="Arial" w:hAnsi="Arial" w:cs="Arial"/>
      <w:color w:val="FF0000"/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customStyle="1" w:styleId="Monik">
    <w:name w:val="Monik"/>
    <w:basedOn w:val="Normalny"/>
  </w:style>
  <w:style w:type="paragraph" w:customStyle="1" w:styleId="1pogrubienie">
    <w:name w:val="1 pogrubienie"/>
    <w:basedOn w:val="Normalny"/>
    <w:qFormat/>
    <w:pPr>
      <w:numPr>
        <w:numId w:val="2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qFormat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qFormat/>
    <w:pPr>
      <w:numPr>
        <w:ilvl w:val="1"/>
        <w:numId w:val="2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1mylnik">
    <w:name w:val="1 myślnik"/>
    <w:basedOn w:val="1a"/>
    <w:qFormat/>
    <w:pPr>
      <w:numPr>
        <w:numId w:val="0"/>
      </w:numPr>
      <w:ind w:left="720"/>
    </w:pPr>
  </w:style>
  <w:style w:type="paragraph" w:customStyle="1" w:styleId="1pogrubiony">
    <w:name w:val="1 pogrubiony"/>
    <w:basedOn w:val="Normalny"/>
    <w:qFormat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47ED7"/>
    <w:pPr>
      <w:ind w:left="720"/>
      <w:contextualSpacing/>
    </w:pPr>
  </w:style>
  <w:style w:type="paragraph" w:customStyle="1" w:styleId="kropka">
    <w:name w:val="kropka"/>
    <w:basedOn w:val="Normalny"/>
    <w:link w:val="kropka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paragraph" w:customStyle="1" w:styleId="1gwne">
    <w:name w:val="1 główne"/>
    <w:basedOn w:val="Normalny"/>
    <w:link w:val="1gwne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character" w:customStyle="1" w:styleId="kropkaZnak">
    <w:name w:val="kropka Znak"/>
    <w:basedOn w:val="Domylnaczcionkaakapitu"/>
    <w:link w:val="kropka"/>
    <w:rsid w:val="002271D2"/>
    <w:rPr>
      <w:rFonts w:ascii="Arial" w:hAnsi="Arial" w:cs="Arial"/>
    </w:rPr>
  </w:style>
  <w:style w:type="paragraph" w:customStyle="1" w:styleId="1">
    <w:name w:val="1)"/>
    <w:basedOn w:val="Normalny"/>
    <w:link w:val="1Znak"/>
    <w:qFormat/>
    <w:rsid w:val="002271D2"/>
    <w:pPr>
      <w:tabs>
        <w:tab w:val="right" w:pos="284"/>
        <w:tab w:val="left" w:pos="408"/>
      </w:tabs>
      <w:autoSpaceDE w:val="0"/>
      <w:autoSpaceDN w:val="0"/>
      <w:adjustRightInd w:val="0"/>
      <w:spacing w:line="276" w:lineRule="auto"/>
      <w:ind w:left="720"/>
    </w:pPr>
    <w:rPr>
      <w:rFonts w:ascii="Arial" w:hAnsi="Arial" w:cs="Arial"/>
      <w:i/>
      <w:sz w:val="20"/>
      <w:szCs w:val="20"/>
    </w:rPr>
  </w:style>
  <w:style w:type="character" w:customStyle="1" w:styleId="1gwneZnak">
    <w:name w:val="1 główne Znak"/>
    <w:basedOn w:val="Domylnaczcionkaakapitu"/>
    <w:link w:val="1gwne"/>
    <w:rsid w:val="002271D2"/>
    <w:rPr>
      <w:rFonts w:ascii="Arial" w:hAnsi="Arial" w:cs="Arial"/>
    </w:rPr>
  </w:style>
  <w:style w:type="paragraph" w:customStyle="1" w:styleId="a">
    <w:name w:val="a)"/>
    <w:basedOn w:val="Normalny"/>
    <w:link w:val="aZnak"/>
    <w:qFormat/>
    <w:rsid w:val="002271D2"/>
    <w:pPr>
      <w:spacing w:line="276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1Znak">
    <w:name w:val="1) Znak"/>
    <w:basedOn w:val="Domylnaczcionkaakapitu"/>
    <w:link w:val="1"/>
    <w:rsid w:val="002271D2"/>
    <w:rPr>
      <w:rFonts w:ascii="Arial" w:hAnsi="Arial" w:cs="Arial"/>
      <w:i/>
    </w:rPr>
  </w:style>
  <w:style w:type="character" w:customStyle="1" w:styleId="aZnak">
    <w:name w:val="a) Znak"/>
    <w:basedOn w:val="Domylnaczcionkaakapitu"/>
    <w:link w:val="a"/>
    <w:rsid w:val="002271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endnote reference" w:uiPriority="0" w:unhideWhenUsed="0"/>
    <w:lsdException w:name="endnote text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semiHidden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 w:bidi="ar-SA"/>
    </w:rPr>
  </w:style>
  <w:style w:type="paragraph" w:customStyle="1" w:styleId="1bezpogrubienia">
    <w:name w:val="1 bezpogrubienia"/>
    <w:basedOn w:val="Normalny"/>
    <w:qFormat/>
    <w:pPr>
      <w:numPr>
        <w:numId w:val="1"/>
      </w:num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240" w:after="240"/>
      <w:ind w:left="240" w:right="240"/>
      <w:jc w:val="left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1a">
    <w:name w:val="1_a)"/>
    <w:basedOn w:val="Normalny"/>
    <w:qFormat/>
    <w:pPr>
      <w:numPr>
        <w:numId w:val="3"/>
      </w:numPr>
      <w:tabs>
        <w:tab w:val="left" w:pos="426"/>
      </w:tabs>
      <w:spacing w:line="276" w:lineRule="auto"/>
    </w:pPr>
    <w:rPr>
      <w:rFonts w:ascii="Arial" w:hAnsi="Arial" w:cs="Arial"/>
      <w:color w:val="FF0000"/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customStyle="1" w:styleId="Monik">
    <w:name w:val="Monik"/>
    <w:basedOn w:val="Normalny"/>
  </w:style>
  <w:style w:type="paragraph" w:customStyle="1" w:styleId="1pogrubienie">
    <w:name w:val="1 pogrubienie"/>
    <w:basedOn w:val="Normalny"/>
    <w:qFormat/>
    <w:pPr>
      <w:numPr>
        <w:numId w:val="2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qFormat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qFormat/>
    <w:pPr>
      <w:numPr>
        <w:ilvl w:val="1"/>
        <w:numId w:val="2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1mylnik">
    <w:name w:val="1 myślnik"/>
    <w:basedOn w:val="1a"/>
    <w:qFormat/>
    <w:pPr>
      <w:numPr>
        <w:numId w:val="0"/>
      </w:numPr>
      <w:ind w:left="720"/>
    </w:pPr>
  </w:style>
  <w:style w:type="paragraph" w:customStyle="1" w:styleId="1pogrubiony">
    <w:name w:val="1 pogrubiony"/>
    <w:basedOn w:val="Normalny"/>
    <w:qFormat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47ED7"/>
    <w:pPr>
      <w:ind w:left="720"/>
      <w:contextualSpacing/>
    </w:pPr>
  </w:style>
  <w:style w:type="paragraph" w:customStyle="1" w:styleId="kropka">
    <w:name w:val="kropka"/>
    <w:basedOn w:val="Normalny"/>
    <w:link w:val="kropka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paragraph" w:customStyle="1" w:styleId="1gwne">
    <w:name w:val="1 główne"/>
    <w:basedOn w:val="Normalny"/>
    <w:link w:val="1gwne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character" w:customStyle="1" w:styleId="kropkaZnak">
    <w:name w:val="kropka Znak"/>
    <w:basedOn w:val="Domylnaczcionkaakapitu"/>
    <w:link w:val="kropka"/>
    <w:rsid w:val="002271D2"/>
    <w:rPr>
      <w:rFonts w:ascii="Arial" w:hAnsi="Arial" w:cs="Arial"/>
    </w:rPr>
  </w:style>
  <w:style w:type="paragraph" w:customStyle="1" w:styleId="1">
    <w:name w:val="1)"/>
    <w:basedOn w:val="Normalny"/>
    <w:link w:val="1Znak"/>
    <w:qFormat/>
    <w:rsid w:val="002271D2"/>
    <w:pPr>
      <w:tabs>
        <w:tab w:val="right" w:pos="284"/>
        <w:tab w:val="left" w:pos="408"/>
      </w:tabs>
      <w:autoSpaceDE w:val="0"/>
      <w:autoSpaceDN w:val="0"/>
      <w:adjustRightInd w:val="0"/>
      <w:spacing w:line="276" w:lineRule="auto"/>
      <w:ind w:left="720"/>
    </w:pPr>
    <w:rPr>
      <w:rFonts w:ascii="Arial" w:hAnsi="Arial" w:cs="Arial"/>
      <w:i/>
      <w:sz w:val="20"/>
      <w:szCs w:val="20"/>
    </w:rPr>
  </w:style>
  <w:style w:type="character" w:customStyle="1" w:styleId="1gwneZnak">
    <w:name w:val="1 główne Znak"/>
    <w:basedOn w:val="Domylnaczcionkaakapitu"/>
    <w:link w:val="1gwne"/>
    <w:rsid w:val="002271D2"/>
    <w:rPr>
      <w:rFonts w:ascii="Arial" w:hAnsi="Arial" w:cs="Arial"/>
    </w:rPr>
  </w:style>
  <w:style w:type="paragraph" w:customStyle="1" w:styleId="a">
    <w:name w:val="a)"/>
    <w:basedOn w:val="Normalny"/>
    <w:link w:val="aZnak"/>
    <w:qFormat/>
    <w:rsid w:val="002271D2"/>
    <w:pPr>
      <w:spacing w:line="276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1Znak">
    <w:name w:val="1) Znak"/>
    <w:basedOn w:val="Domylnaczcionkaakapitu"/>
    <w:link w:val="1"/>
    <w:rsid w:val="002271D2"/>
    <w:rPr>
      <w:rFonts w:ascii="Arial" w:hAnsi="Arial" w:cs="Arial"/>
      <w:i/>
    </w:rPr>
  </w:style>
  <w:style w:type="character" w:customStyle="1" w:styleId="aZnak">
    <w:name w:val="a) Znak"/>
    <w:basedOn w:val="Domylnaczcionkaakapitu"/>
    <w:link w:val="a"/>
    <w:rsid w:val="002271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0B7D-BA61-4678-9C24-383C79DC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2448</Words>
  <Characters>15102</Characters>
  <Application>Microsoft Office Word</Application>
  <DocSecurity>0</DocSecurity>
  <PresentationFormat/>
  <Lines>125</Lines>
  <Paragraphs>35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Radzyń Chełmiński, dn</vt:lpstr>
    </vt:vector>
  </TitlesOfParts>
  <Company>P.D.B.A.U. Proj-Plan s.c.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Radzyń Chełmiński, dn</dc:title>
  <dc:creator>Małgorzata Piechocka</dc:creator>
  <cp:lastModifiedBy>WRZOS</cp:lastModifiedBy>
  <cp:revision>9</cp:revision>
  <cp:lastPrinted>2021-02-05T08:26:00Z</cp:lastPrinted>
  <dcterms:created xsi:type="dcterms:W3CDTF">2021-01-28T05:40:00Z</dcterms:created>
  <dcterms:modified xsi:type="dcterms:W3CDTF">2021-02-05T08:26:00Z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