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C2F9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>Zarządzenie Nr 30/2019</w:t>
      </w:r>
    </w:p>
    <w:p w14:paraId="4752B5AE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>Wójta Gminy Gruta</w:t>
      </w:r>
    </w:p>
    <w:p w14:paraId="4B10AB5A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>z dnia 14.03.2019 r.</w:t>
      </w:r>
    </w:p>
    <w:p w14:paraId="598A7F0D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138EA05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F76828D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474CAB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Gruta.</w:t>
      </w:r>
    </w:p>
    <w:p w14:paraId="307B5907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07133A7D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B771D4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969022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CAB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2018 r. poz. 994, 1000, 1349, 1432 i poz. 2500) oraz art. 226, art. 227, art. 228, art. 229, art. 230 ust. </w:t>
      </w:r>
      <w:proofErr w:type="gramStart"/>
      <w:r w:rsidRPr="00474CAB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474CAB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2017 r. poz. 2077 oraz z 2018 r. poz. 62, 1000, 1366, 1669, 1693, 2245, 2354, 2500 i z 2019 poz. 303, 326).  </w:t>
      </w:r>
      <w:r w:rsidRPr="00474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zarządzam, co następuje:</w:t>
      </w:r>
    </w:p>
    <w:p w14:paraId="62243214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A21F48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96C3DA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74CAB">
        <w:rPr>
          <w:rFonts w:ascii="Times New Roman" w:hAnsi="Times New Roman" w:cs="Times New Roman"/>
          <w:sz w:val="24"/>
          <w:szCs w:val="24"/>
        </w:rPr>
        <w:t>W uchwale Nr III/20/18 Rady Gminy Gruta z dnia 27.12.2018 r. w sprawie uchwalenia Wieloletniej Prognozy Finansowej Gminy Gruta na lata 2019-</w:t>
      </w:r>
      <w:proofErr w:type="gramStart"/>
      <w:r w:rsidRPr="00474CAB">
        <w:rPr>
          <w:rFonts w:ascii="Times New Roman" w:hAnsi="Times New Roman" w:cs="Times New Roman"/>
          <w:sz w:val="24"/>
          <w:szCs w:val="24"/>
        </w:rPr>
        <w:t>2030  (</w:t>
      </w:r>
      <w:proofErr w:type="gramEnd"/>
      <w:r w:rsidRPr="00474CAB">
        <w:rPr>
          <w:rFonts w:ascii="Times New Roman" w:hAnsi="Times New Roman" w:cs="Times New Roman"/>
          <w:sz w:val="24"/>
          <w:szCs w:val="24"/>
        </w:rPr>
        <w:t xml:space="preserve">zmiany: Uchwała Nr IV/28/18 Rady Gminy Gruta z dnia 29.01.2019 r., Uchwała Nr V/32/19 Rady Gminy Gruta z dnia 26.02.2019 r.) wprowadza się następujące zmiany: </w:t>
      </w:r>
    </w:p>
    <w:p w14:paraId="29E472F7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CAB">
        <w:rPr>
          <w:rFonts w:ascii="Times New Roman" w:hAnsi="Times New Roman" w:cs="Times New Roman"/>
          <w:sz w:val="24"/>
          <w:szCs w:val="24"/>
        </w:rPr>
        <w:tab/>
      </w:r>
    </w:p>
    <w:p w14:paraId="3C1B2F5E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CAB">
        <w:rPr>
          <w:rFonts w:ascii="Times New Roman" w:hAnsi="Times New Roman" w:cs="Times New Roman"/>
          <w:sz w:val="24"/>
          <w:szCs w:val="24"/>
        </w:rPr>
        <w:t>1) załącznik nr 1 "Wieloletnia Prognoza Finansowa" otrzymuje brzmienie określone w załączniku nr 1 do niniejszego zarządzenia.</w:t>
      </w:r>
    </w:p>
    <w:p w14:paraId="79F5077B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2CEDD3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C801B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3ABB7E73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4CAB">
        <w:rPr>
          <w:rFonts w:ascii="Times New Roman" w:hAnsi="Times New Roman" w:cs="Times New Roman"/>
          <w:sz w:val="24"/>
          <w:szCs w:val="24"/>
        </w:rPr>
        <w:t>Wykonanie zarządzenia powierza się Skarbnikowi Gminy Gruta.</w:t>
      </w:r>
    </w:p>
    <w:p w14:paraId="45EED852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D93C2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A6EBE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29872CD7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4CA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1D00853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4DC3849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F682414" w14:textId="2F847346" w:rsid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74706AC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3D121F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ECF6AC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BFDBEE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652330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03A73A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333E26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0E42F18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CEF65CA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720C775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F909B83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9AAB96B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5982CFE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74C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74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474C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3A02CE10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801B9" w14:textId="77777777" w:rsidR="00474CAB" w:rsidRPr="00474CAB" w:rsidRDefault="00474CAB" w:rsidP="00474CA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56DBBF" w14:textId="77777777" w:rsidR="00474CAB" w:rsidRPr="00474CAB" w:rsidRDefault="00474CAB" w:rsidP="00474CA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CAB">
        <w:rPr>
          <w:rFonts w:ascii="Times New Roman" w:hAnsi="Times New Roman" w:cs="Times New Roman"/>
          <w:color w:val="000000"/>
          <w:sz w:val="24"/>
          <w:szCs w:val="24"/>
        </w:rPr>
        <w:t xml:space="preserve">Uległa zmianie kwota planowanych dochodów i wydatków bieżących. Ponadto zweryfikowano kwotę długu za IV </w:t>
      </w:r>
      <w:proofErr w:type="spellStart"/>
      <w:r w:rsidRPr="00474CAB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474CAB">
        <w:rPr>
          <w:rFonts w:ascii="Times New Roman" w:hAnsi="Times New Roman" w:cs="Times New Roman"/>
          <w:color w:val="000000"/>
          <w:sz w:val="24"/>
          <w:szCs w:val="24"/>
        </w:rPr>
        <w:t xml:space="preserve"> 2018 r. w kol. 6 Wieloletniej Prognozy Finansowej. </w:t>
      </w:r>
    </w:p>
    <w:p w14:paraId="1F38D115" w14:textId="77777777" w:rsidR="00474CAB" w:rsidRPr="00474CAB" w:rsidRDefault="00474CAB" w:rsidP="00474CA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CAB">
        <w:rPr>
          <w:rFonts w:ascii="Times New Roman" w:hAnsi="Times New Roman" w:cs="Times New Roman"/>
          <w:color w:val="000000"/>
          <w:sz w:val="24"/>
          <w:szCs w:val="24"/>
        </w:rPr>
        <w:t>Powyższe jest zgodne z Rb-Z za IV kw. 2018 r.</w:t>
      </w:r>
    </w:p>
    <w:p w14:paraId="4B01B7DF" w14:textId="77777777" w:rsidR="00F708CD" w:rsidRDefault="00F708CD"/>
    <w:sectPr w:rsidR="00F708CD" w:rsidSect="0046654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CD"/>
    <w:rsid w:val="00474CAB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C9ED"/>
  <w15:chartTrackingRefBased/>
  <w15:docId w15:val="{645FE148-91B5-4672-824E-DEC1D1D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2019-03-18T06:56:00Z</dcterms:created>
  <dcterms:modified xsi:type="dcterms:W3CDTF">2019-03-18T06:56:00Z</dcterms:modified>
</cp:coreProperties>
</file>