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834F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</w:rPr>
        <w:t>OBJAŚNIENIA   PRZYJĘTYCH   WARTOŚCI</w:t>
      </w:r>
    </w:p>
    <w:p w14:paraId="120A23E0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4FC">
        <w:rPr>
          <w:rFonts w:ascii="Times New Roman" w:hAnsi="Times New Roman" w:cs="Times New Roman"/>
          <w:b/>
          <w:bCs/>
          <w:sz w:val="24"/>
          <w:szCs w:val="24"/>
        </w:rPr>
        <w:t>DO  WIELOLETNIEJ</w:t>
      </w:r>
      <w:proofErr w:type="gramEnd"/>
      <w:r w:rsidRPr="00B044FC">
        <w:rPr>
          <w:rFonts w:ascii="Times New Roman" w:hAnsi="Times New Roman" w:cs="Times New Roman"/>
          <w:b/>
          <w:bCs/>
          <w:sz w:val="24"/>
          <w:szCs w:val="24"/>
        </w:rPr>
        <w:t xml:space="preserve">  PROGNOZY  FINANSOWEJ</w:t>
      </w:r>
    </w:p>
    <w:p w14:paraId="2A0F085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4FC">
        <w:rPr>
          <w:rFonts w:ascii="Times New Roman" w:hAnsi="Times New Roman" w:cs="Times New Roman"/>
          <w:b/>
          <w:bCs/>
          <w:sz w:val="24"/>
          <w:szCs w:val="24"/>
        </w:rPr>
        <w:t>GMINY  GRUTA</w:t>
      </w:r>
      <w:proofErr w:type="gramEnd"/>
      <w:r w:rsidRPr="00B044FC">
        <w:rPr>
          <w:rFonts w:ascii="Times New Roman" w:hAnsi="Times New Roman" w:cs="Times New Roman"/>
          <w:b/>
          <w:bCs/>
          <w:sz w:val="24"/>
          <w:szCs w:val="24"/>
        </w:rPr>
        <w:t xml:space="preserve">  NA  LATA 2020 - 2030</w:t>
      </w:r>
    </w:p>
    <w:p w14:paraId="1DC0B646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D50C8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Zgodnie z art.226 ust.1 i 2a ustawy o finansach publicznych w projekcie uchwały w sprawie wieloletniej prognozie finansowej uwzględniono:</w:t>
      </w:r>
    </w:p>
    <w:p w14:paraId="50B0C8B8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dochody bieżące oraz wydatki bieżące budżetu gminy, w tym wydatki na obsługę długu,</w:t>
      </w:r>
    </w:p>
    <w:p w14:paraId="2911204C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dochody majątkowe, w tym dochody ze sprzedaży majątku oraz wydatki majątkowe budżetu gminy</w:t>
      </w:r>
    </w:p>
    <w:p w14:paraId="1110DB34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wynik budżetu</w:t>
      </w:r>
    </w:p>
    <w:p w14:paraId="4EB61A54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-sposób sfinansowania budżetu w 2020 roku oraz przeznaczenie nadwyżki w kolejnych latach prognozy,</w:t>
      </w:r>
    </w:p>
    <w:p w14:paraId="3B1CEA7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przychody i rozchody budżetu gminy, z uwzględnieniem długu zaciągniętego i planowanego do zaciągnięcia</w:t>
      </w:r>
    </w:p>
    <w:p w14:paraId="5F5B00C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kwotę długu oraz sposób sfinansowania jego spłaty,</w:t>
      </w:r>
    </w:p>
    <w:p w14:paraId="41392184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-kwoty wydatków bieżących i majątkowych wynikające z limitów wydatków na planowane i realizowane przedsięwzięcia,</w:t>
      </w:r>
    </w:p>
    <w:p w14:paraId="47C79547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objaśnienia przyjętych wartości</w:t>
      </w:r>
    </w:p>
    <w:p w14:paraId="4EB693D7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Przystępując do opracowania wieloletniej prognozy finansowej na lata 2020-2030 przyjęto zasadę ostrożnego planowania, uwzględniając sytuację ekonomiczną i finansową naszej gminy. Wieloletnia Prognoza Finansowa została opracowana na lata 2020-2030, w tym, </w:t>
      </w:r>
      <w:proofErr w:type="spellStart"/>
      <w:r w:rsidRPr="00B044FC">
        <w:rPr>
          <w:rFonts w:ascii="Times New Roman" w:hAnsi="Times New Roman" w:cs="Times New Roman"/>
          <w:sz w:val="24"/>
          <w:szCs w:val="24"/>
        </w:rPr>
        <w:t>prognoze</w:t>
      </w:r>
      <w:proofErr w:type="spellEnd"/>
      <w:r w:rsidRPr="00B044FC">
        <w:rPr>
          <w:rFonts w:ascii="Times New Roman" w:hAnsi="Times New Roman" w:cs="Times New Roman"/>
          <w:sz w:val="24"/>
          <w:szCs w:val="24"/>
        </w:rPr>
        <w:t xml:space="preserve"> kwoty długu na lata 2020 - 2030.</w:t>
      </w:r>
    </w:p>
    <w:p w14:paraId="4D529125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723D0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</w:t>
      </w:r>
    </w:p>
    <w:p w14:paraId="0845C792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Elementem projektu uchwały w sprawie WPF jest wykaz przedsięwzięć realizowanych w latach 2020-2030. Dla każdego przedsięwzięcia określono nazwę i cel oraz okres realizacji i łączne nakłady finansowe, limit wydatków w poszczególnych latach oraz limit zobowiązań.</w:t>
      </w:r>
    </w:p>
    <w:p w14:paraId="7805D9D1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22675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bieżące</w:t>
      </w:r>
    </w:p>
    <w:p w14:paraId="030A0FFA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Kwota dochodów bieżących na 2020 rok jest zgodna z planowanymi dochodami bieżącymi budżetu na rok 2020 ujętymi w projekcie uchwały budżetowej.</w:t>
      </w:r>
    </w:p>
    <w:p w14:paraId="3413A98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Dochody bieżące ustalono na podstawie otrzymanych informacji </w:t>
      </w:r>
      <w:proofErr w:type="gramStart"/>
      <w:r w:rsidRPr="00B044FC">
        <w:rPr>
          <w:rFonts w:ascii="Times New Roman" w:hAnsi="Times New Roman" w:cs="Times New Roman"/>
          <w:sz w:val="24"/>
          <w:szCs w:val="24"/>
        </w:rPr>
        <w:t>z :</w:t>
      </w:r>
      <w:proofErr w:type="gramEnd"/>
    </w:p>
    <w:p w14:paraId="715AC93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Ministerstwa Finansów w zakresie subwencji oraz udziałów w podatku dochodowym od osób fizycznych,</w:t>
      </w:r>
    </w:p>
    <w:p w14:paraId="42E5ACBA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Kujawsko - Pomorskiego Urzędu Wojewódzkiego w Bydgoszczy w zakresie dotacji celowych na realizację zadań bieżących z zakresu administracji rządowej oraz innych zadań zleconych gminom ustawami, własnych zadań bieżących gmin oraz zadań realizowanych na podstawie porozumień z organami administracji rządowej,</w:t>
      </w:r>
    </w:p>
    <w:p w14:paraId="0020378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Krajowego Biura Wyborczego Delegatura w Toruniu o wysokości dotacji celowej na prowadzenie i aktualizację stałego rejestru wyborców.</w:t>
      </w:r>
    </w:p>
    <w:p w14:paraId="6EFE4B31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W zakresie pozostałych dochodów własnych, dochody ustalono na podstawie ich wykonania w latach 2017-2018 oraz przewidywanego wykonania za 2019 rok.</w:t>
      </w:r>
    </w:p>
    <w:p w14:paraId="2C979642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Dochody bieżące zaplanowane na 2020 rok kierując się zasadą ostrożności. W 2020 roku kwoty dotacji celowej przyjęto zgodnie z informacjami dysponentów budżetowych. Realizacja zadania "500+" wpłynęła znacząco na wzrost dochodów bieżących gminy. Brak jest natomiast danych o wielkości dotacji celowych min. za zwrot podatku akcyzowego producentom rolnym, stypendia szkolne o charakterze socjalnym, dofinansowanie zadań w zakresie wychowania przedszkolnego. Wysokość wstępnie określonych dotacji celowych w ciągu roku budżetowego będzie ulegała zmianie. </w:t>
      </w:r>
    </w:p>
    <w:p w14:paraId="4E6C22CA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 Rada Gminy Gruta 29 października 2019 r. podjęła uchwałę w sprawie określenia wysokości </w:t>
      </w:r>
      <w:r w:rsidRPr="00B044FC">
        <w:rPr>
          <w:rFonts w:ascii="Times New Roman" w:hAnsi="Times New Roman" w:cs="Times New Roman"/>
          <w:sz w:val="24"/>
          <w:szCs w:val="24"/>
        </w:rPr>
        <w:lastRenderedPageBreak/>
        <w:t xml:space="preserve">stawek </w:t>
      </w:r>
      <w:proofErr w:type="spellStart"/>
      <w:r w:rsidRPr="00B044FC">
        <w:rPr>
          <w:rFonts w:ascii="Times New Roman" w:hAnsi="Times New Roman" w:cs="Times New Roman"/>
          <w:sz w:val="24"/>
          <w:szCs w:val="24"/>
        </w:rPr>
        <w:t>podateku</w:t>
      </w:r>
      <w:proofErr w:type="spellEnd"/>
      <w:r w:rsidRPr="00B044FC">
        <w:rPr>
          <w:rFonts w:ascii="Times New Roman" w:hAnsi="Times New Roman" w:cs="Times New Roman"/>
          <w:sz w:val="24"/>
          <w:szCs w:val="24"/>
        </w:rPr>
        <w:t xml:space="preserve"> od nieruchomości. Zatem w projekcie na 2020 r. wprowadzono dochody zgodnie z podjętą uchwałą. Podatek rolny, dla potrzeb przygotowania prognoz na lata 2020-2030 ustalono na poziomie 55,0 zł/ha. W kolejnych latach począwszy od 2021 r. założono stawki podatków i opłat z 2020 roku, uwzględniając jednocześnie minimalną waloryzację oraz minimalny wzrost planowanych wpływów z subwencji ogólnej i dotacji celowych. Sporządzając prognozy przyjęto zasadę realności i ostrożnego planowania, uwzględniając sytuację ekonomiczną i finansową naszej gminy.</w:t>
      </w:r>
    </w:p>
    <w:p w14:paraId="257F7DCB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Prognoza od roku 2024 została ustalona na zbliżonym poziomie w związku z długą perspektywą czasową i brakiem stabilności na rynku finansowym, który charakteryzuje się znacznymi wahaniami nawet w krótkich okresach czasowych.</w:t>
      </w:r>
    </w:p>
    <w:p w14:paraId="2709A97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80AF5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Dochody majątkowe</w:t>
      </w:r>
    </w:p>
    <w:p w14:paraId="07893E16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Przedstawiając prognozę dochodów majątkowych oraz prognozę przedsięwzięć wykorzystano materiały przygotowane przez poszczególne referaty. Dochody majątkowe to dochody planowane do uzyskania ze środków zewnętrznych w ramach realizacji inwestycji ze środków unijnych oraz ze środków uzyskanych na realizację zadań z dofinansowaniem zewnętrznym krajowym.</w:t>
      </w:r>
    </w:p>
    <w:p w14:paraId="371F86B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Zaplanowane dochody majątkowe w 2020 roku wynoszą 1 800,00 zł z tytułu przekształcenia prawa użytkowania wieczystego w prawo własności oraz 476 801,00 zł z tytułu dotacji finansującej zadanie zrealizowane w 2019 r. pn. "Zaprojektowanie i wykonanie zadania w zakresie przebudowy infrastruktury wodno-ściekowej w miejscowości Gruta". Pozostałe środki udzielone w ramach </w:t>
      </w:r>
      <w:proofErr w:type="gramStart"/>
      <w:r w:rsidRPr="00B044FC">
        <w:rPr>
          <w:rFonts w:ascii="Times New Roman" w:hAnsi="Times New Roman" w:cs="Times New Roman"/>
          <w:sz w:val="24"/>
          <w:szCs w:val="24"/>
        </w:rPr>
        <w:t>przyznanej  pomocy</w:t>
      </w:r>
      <w:proofErr w:type="gramEnd"/>
      <w:r w:rsidRPr="00B044FC">
        <w:rPr>
          <w:rFonts w:ascii="Times New Roman" w:hAnsi="Times New Roman" w:cs="Times New Roman"/>
          <w:sz w:val="24"/>
          <w:szCs w:val="24"/>
        </w:rPr>
        <w:t xml:space="preserve"> na zadania inwestycyjne wprowadzone zostaną do budżetu po otrzymaniu pozytywnej decyzji lub podpisaniu umowy. </w:t>
      </w:r>
      <w:proofErr w:type="spellStart"/>
      <w:r w:rsidRPr="00B044FC">
        <w:rPr>
          <w:rFonts w:ascii="Times New Roman" w:hAnsi="Times New Roman" w:cs="Times New Roman"/>
          <w:sz w:val="24"/>
          <w:szCs w:val="24"/>
        </w:rPr>
        <w:t>Powyższ</w:t>
      </w:r>
      <w:proofErr w:type="spellEnd"/>
      <w:r w:rsidRPr="00B044FC">
        <w:rPr>
          <w:rFonts w:ascii="Times New Roman" w:hAnsi="Times New Roman" w:cs="Times New Roman"/>
          <w:sz w:val="24"/>
          <w:szCs w:val="24"/>
        </w:rPr>
        <w:t xml:space="preserve"> zapewnia realność planu.</w:t>
      </w:r>
    </w:p>
    <w:p w14:paraId="4F80FC11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2F83C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color w:val="000000"/>
          <w:sz w:val="24"/>
          <w:szCs w:val="24"/>
        </w:rPr>
        <w:t>W latach 2020-2030 nie planowano dochodów ze sprzedaży majątku gminy.</w:t>
      </w:r>
    </w:p>
    <w:p w14:paraId="6409EA64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1DAF0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bieżące</w:t>
      </w:r>
    </w:p>
    <w:p w14:paraId="09E9168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Przy prognozowaniu wydatków w pierwszej kolejności określono poziom wydatków bieżących niezbędnych dla prawidłowego funkcjonowania jednostek organizacyjnych Gminy Gruta z uwzględnieniem założeń Ministra Finansów w zakresie kształtowania się poziomu inflacji. Kwota wydatków bieżących w WPF ustalona na 2020 rok jest zgodna z planowanymi wydatkami bieżącymi na 2020 r. ujętymi w projekcie uchwały budżetowej. </w:t>
      </w:r>
    </w:p>
    <w:p w14:paraId="4E1153AA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Na wydatki z tytułu wynagrodzeń i składek od nich naliczonych w latach 2020-2022 zaplanowano wzrostu poniżej 1 %.</w:t>
      </w:r>
    </w:p>
    <w:p w14:paraId="09C383D1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W roku 2020 zaplanowano większe wydatki w związku z likwidacją Zakładu Gospodarki Komunalnej (wyższe koszty osobowe w związku z przejęciem pracowników z dniem 01.01.2020 r). Ponadto uwzględniono podwyżki wynagrodzeń nauczycieli oraz znaczący wzrost cen energii. W latach kolejnych w celu obniżenia wydatków bieżących Gmina Gruta zamierza poczynić inwestycje prowadzące do zmniejszenia kosztów energii elektrycznej oraz termomodernizację kolejnych budynków należących do gminy.   </w:t>
      </w:r>
    </w:p>
    <w:p w14:paraId="2CA4A159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Od roku 2024 do 2030 z uwagi na odległy okres, wydatki zaplanowano na zbliżonym poziomie.</w:t>
      </w:r>
    </w:p>
    <w:p w14:paraId="42CEA48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BB188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majątkowe</w:t>
      </w:r>
    </w:p>
    <w:p w14:paraId="66266EF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W ramach wydatków majątkowych zaplanowano wkład własny gminy na projekty, które gmina zamierza realizować w ramach środków europejskich z nowej perspektywy finansowej na lata 2014-2020 oraz środki na realizację własnych inwestycji rocznych.</w:t>
      </w:r>
    </w:p>
    <w:p w14:paraId="6B7CF624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Wydatki majątkowe zaplanowano do 2030 roku z uwzględnieniem planowanych przedsięwzięć.</w:t>
      </w:r>
    </w:p>
    <w:p w14:paraId="33FBA430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Na wydatki majątkowe w latach 2021-2030 zaplanowano środki pozostałe po sfinansowaniu </w:t>
      </w:r>
      <w:r w:rsidRPr="00B044FC">
        <w:rPr>
          <w:rFonts w:ascii="Times New Roman" w:hAnsi="Times New Roman" w:cs="Times New Roman"/>
          <w:sz w:val="24"/>
          <w:szCs w:val="24"/>
        </w:rPr>
        <w:lastRenderedPageBreak/>
        <w:t>wydatków bieżących oraz wydatków związanych z obsługą długu. Środki te w większości stanowić będą wkład własny gminy na realizację projektów współfinansowanych z nowej perspektywy funduszy unijnych.</w:t>
      </w:r>
    </w:p>
    <w:p w14:paraId="57D6887F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F5FC7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W okresie objętym wieloletnią prognozą finansową planowane dochody bieżące są wyższe od planowanych wydatków bieżących, co spełnia wymogi art. 242 ust. 1 ustawy o finansach publicznych.</w:t>
      </w:r>
    </w:p>
    <w:p w14:paraId="064A47DD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39258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Wynik budżetu</w:t>
      </w:r>
    </w:p>
    <w:p w14:paraId="0602287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W 2020 roku ustalono deficyt budżetu w kwocie 2 009 199,00 zł, który zostanie sfinansowany przychodami z tytułu:</w:t>
      </w:r>
    </w:p>
    <w:p w14:paraId="1BD81A2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zaciągniętych pożyczek i kredytów w wysokości 1 280 904,72 zł</w:t>
      </w:r>
    </w:p>
    <w:p w14:paraId="4C711739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- wolnych środków, o których mowa w art. 217 ust. 2 pkt 6 ustawy w wysokości 728 294,28 zł. W latach 2021-2030 zaplanowano nadwyżkę budżetową. Kwoty nadwyżki budżetowej planowanej w poszczególnych latach objętych prognozą przeznaczono na spłatę zaciągniętych kredytów i pożyczek. </w:t>
      </w:r>
    </w:p>
    <w:p w14:paraId="2994CE9C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F589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 budżetu</w:t>
      </w:r>
    </w:p>
    <w:p w14:paraId="07C671D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Przychody budżetu w 2020 roku stanowią:</w:t>
      </w:r>
    </w:p>
    <w:p w14:paraId="63095217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- planowane do zaciągnięcia kredyty i pożyczki w wysokości 3 228 294,28 zł przeznaczone na: </w:t>
      </w:r>
    </w:p>
    <w:p w14:paraId="779F1D29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sfinansowanie deficytu budżetowego, kwota 1 280 904,72 zł</w:t>
      </w:r>
    </w:p>
    <w:p w14:paraId="2E2EA1CF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 xml:space="preserve">spłatę zaciągniętych kredytów i pożyczek, kwota 1 219 095,28 zł </w:t>
      </w:r>
    </w:p>
    <w:p w14:paraId="4E025C0A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- wolne środki, o których mowa w art. 217 ust. 2 pkt 6 ustawy w wysokości 742 294,28 zł</w:t>
      </w:r>
    </w:p>
    <w:p w14:paraId="4B91BD4E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832BA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 budżetu</w:t>
      </w:r>
    </w:p>
    <w:p w14:paraId="085ED7CD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Rozchody budżetu w 2020 roku stanowią spłaty kredytów i pożyczki zaciągniętych w latach poprzednich w wysokości 1 219 095,28 zł. Gmina posiada pełne zabezpieczenie finansowe na spłatę rat kredytowych w kolejnych latach.</w:t>
      </w:r>
    </w:p>
    <w:p w14:paraId="398978DD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EE8243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44FC">
        <w:rPr>
          <w:rFonts w:ascii="Times New Roman" w:hAnsi="Times New Roman" w:cs="Times New Roman"/>
          <w:b/>
          <w:bCs/>
          <w:sz w:val="24"/>
          <w:szCs w:val="24"/>
          <w:u w:val="single"/>
        </w:rPr>
        <w:t>Spłata i obsługa długu</w:t>
      </w:r>
    </w:p>
    <w:p w14:paraId="7E082538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Długość wieloletniej prognozy finansowej została zdeterminowana przez okres na jaki zawarto umowy kredytowe.</w:t>
      </w:r>
    </w:p>
    <w:p w14:paraId="1988D03B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FC">
        <w:rPr>
          <w:rFonts w:ascii="Times New Roman" w:hAnsi="Times New Roman" w:cs="Times New Roman"/>
          <w:sz w:val="24"/>
          <w:szCs w:val="24"/>
        </w:rPr>
        <w:t>Wydatki na obsługę długu zaplanowano na podstawie harmonogramu spłat kredytów i pożyczki określonych w umowach. Spłata rat kapitałowych kredytów i pożyczki w kolejnych latach powodować będzie obniżenie zadłużenia, a tym samym spadek kosztów związanych z obsługą długu. Obsługa długu obejmuje lata 2020-2030.</w:t>
      </w:r>
    </w:p>
    <w:p w14:paraId="30A916B7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9358F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888F0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A3ECC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7E942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C57F4" w14:textId="77777777" w:rsidR="00B044FC" w:rsidRPr="00B044FC" w:rsidRDefault="00B044FC" w:rsidP="00B044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6F05A" w14:textId="77777777" w:rsidR="00B044FC" w:rsidRPr="00B044FC" w:rsidRDefault="00B044FC" w:rsidP="00B04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F75D3" w14:textId="77777777" w:rsidR="00B044FC" w:rsidRPr="00B044FC" w:rsidRDefault="00B044FC" w:rsidP="00B04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C80447" w14:textId="77777777" w:rsidR="00B044FC" w:rsidRPr="00B044FC" w:rsidRDefault="00B044FC" w:rsidP="00B04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5915D3" w14:textId="77777777" w:rsidR="00B044FC" w:rsidRPr="00B044FC" w:rsidRDefault="00B044FC" w:rsidP="00B044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887C4" w14:textId="77777777" w:rsidR="007D303A" w:rsidRDefault="007D303A">
      <w:bookmarkStart w:id="0" w:name="_GoBack"/>
      <w:bookmarkEnd w:id="0"/>
    </w:p>
    <w:sectPr w:rsidR="007D303A" w:rsidSect="000D100A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A"/>
    <w:rsid w:val="007D303A"/>
    <w:rsid w:val="00B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24606-73E4-45EA-9409-FE2B9F4E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7025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2019-12-31T11:52:00Z</dcterms:created>
  <dcterms:modified xsi:type="dcterms:W3CDTF">2019-12-31T11:52:00Z</dcterms:modified>
</cp:coreProperties>
</file>